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2940E0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2940E0" w:rsidRPr="008B0CC4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B578AA">
              <w:rPr>
                <w:rFonts w:ascii="Cambria" w:hAnsi="Cambria" w:cs="Calibri"/>
                <w:sz w:val="20"/>
              </w:rPr>
              <w:t>Kemija</w:t>
            </w:r>
            <w:proofErr w:type="spellEnd"/>
            <w:r w:rsidRPr="00B578A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578A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578A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578AA">
              <w:rPr>
                <w:rFonts w:ascii="Cambria" w:hAnsi="Cambria" w:cs="Calibri"/>
                <w:sz w:val="20"/>
              </w:rPr>
              <w:t>fizika</w:t>
            </w:r>
            <w:proofErr w:type="spellEnd"/>
            <w:r w:rsidRPr="00B578A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578AA">
              <w:rPr>
                <w:rFonts w:ascii="Cambria" w:hAnsi="Cambria" w:cs="Calibri"/>
                <w:sz w:val="20"/>
              </w:rPr>
              <w:t>mlijeka</w:t>
            </w:r>
            <w:proofErr w:type="spellEnd"/>
          </w:p>
        </w:tc>
      </w:tr>
      <w:tr w:rsidR="002940E0" w:rsidRPr="001E488F" w:rsidTr="00B3767F">
        <w:tc>
          <w:tcPr>
            <w:tcW w:w="3931" w:type="dxa"/>
            <w:shd w:val="clear" w:color="auto" w:fill="auto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2940E0" w:rsidRPr="001E488F" w:rsidRDefault="00305CD7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05CD7">
              <w:rPr>
                <w:rFonts w:ascii="Cambria" w:hAnsi="Cambria" w:cs="Calibri"/>
                <w:sz w:val="20"/>
                <w:lang w:val="hr-HR"/>
              </w:rPr>
              <w:t>38345</w:t>
            </w:r>
          </w:p>
        </w:tc>
      </w:tr>
      <w:tr w:rsidR="002940E0" w:rsidRPr="001E488F" w:rsidTr="002371F9">
        <w:tc>
          <w:tcPr>
            <w:tcW w:w="3931" w:type="dxa"/>
            <w:shd w:val="clear" w:color="auto" w:fill="auto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2940E0" w:rsidRPr="00303EA5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Prehrambena tehnologija</w:t>
            </w:r>
          </w:p>
        </w:tc>
      </w:tr>
      <w:tr w:rsidR="002940E0" w:rsidRPr="001E488F" w:rsidTr="002371F9">
        <w:tc>
          <w:tcPr>
            <w:tcW w:w="3931" w:type="dxa"/>
            <w:shd w:val="clear" w:color="auto" w:fill="auto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2940E0" w:rsidRPr="00B054B7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dr.</w:t>
            </w:r>
            <w:r w:rsidR="00C30E6E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 xml:space="preserve">sc. </w:t>
            </w:r>
            <w:proofErr w:type="spellStart"/>
            <w:r>
              <w:rPr>
                <w:rFonts w:ascii="Cambria" w:hAnsi="Cambria" w:cs="Calibri"/>
                <w:sz w:val="20"/>
              </w:rPr>
              <w:t>Bojan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Matijević</w:t>
            </w:r>
            <w:proofErr w:type="spellEnd"/>
            <w:r>
              <w:rPr>
                <w:rFonts w:ascii="Cambria" w:hAnsi="Cambria" w:cs="Calibri"/>
                <w:sz w:val="20"/>
              </w:rPr>
              <w:t>, prof. v.</w:t>
            </w:r>
            <w:r w:rsidR="00C30E6E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š.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2940E0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doc. dr.</w:t>
            </w:r>
            <w:r w:rsidR="00C30E6E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sc. Marijana Blažić</w:t>
            </w:r>
            <w:r w:rsidR="00C30E6E">
              <w:rPr>
                <w:rFonts w:ascii="Cambria" w:hAnsi="Cambria" w:cs="Calibri"/>
                <w:sz w:val="20"/>
                <w:lang w:val="pl-PL"/>
              </w:rPr>
              <w:t>, prof. v. Š.</w:t>
            </w:r>
          </w:p>
          <w:p w:rsidR="002940E0" w:rsidRPr="00535CFE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Elizabeta Kralj, </w:t>
            </w:r>
            <w:r w:rsidRPr="002453D0">
              <w:rPr>
                <w:rFonts w:ascii="Cambria" w:hAnsi="Cambria" w:cs="Calibri"/>
                <w:sz w:val="20"/>
                <w:lang w:val="pl-PL"/>
              </w:rPr>
              <w:t>mag.</w:t>
            </w:r>
            <w:r w:rsidR="00C30E6E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2453D0">
              <w:rPr>
                <w:rFonts w:ascii="Cambria" w:hAnsi="Cambria" w:cs="Calibri"/>
                <w:sz w:val="20"/>
                <w:lang w:val="pl-PL"/>
              </w:rPr>
              <w:t>ing.</w:t>
            </w:r>
            <w:r w:rsidR="00C30E6E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2453D0">
              <w:rPr>
                <w:rFonts w:ascii="Cambria" w:hAnsi="Cambria" w:cs="Calibri"/>
                <w:sz w:val="20"/>
                <w:lang w:val="pl-PL"/>
              </w:rPr>
              <w:t>bioprocesnog inženjerstva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2940E0" w:rsidRPr="008B0CC4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B578AA">
              <w:rPr>
                <w:rFonts w:ascii="Cambria" w:hAnsi="Cambria" w:cs="Calibri"/>
                <w:sz w:val="20"/>
              </w:rPr>
              <w:t>6.0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2940E0" w:rsidRPr="008B0CC4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IV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2940E0" w:rsidRPr="008B0CC4" w:rsidRDefault="00BE0B25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2940E0">
              <w:rPr>
                <w:rFonts w:ascii="Cambria" w:hAnsi="Cambria" w:cs="Calibri"/>
                <w:sz w:val="20"/>
              </w:rPr>
              <w:t>.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2940E0" w:rsidRPr="008B0CC4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2940E0" w:rsidRPr="008B0CC4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2940E0" w:rsidRPr="001E488F" w:rsidTr="00B3767F">
        <w:tc>
          <w:tcPr>
            <w:tcW w:w="393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2940E0" w:rsidRPr="004F24AD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Naučiti studenta o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>pći</w:t>
            </w:r>
            <w:r>
              <w:rPr>
                <w:rFonts w:ascii="Cambria" w:hAnsi="Cambria" w:cs="Calibri"/>
                <w:sz w:val="20"/>
                <w:lang w:val="hr-HR"/>
              </w:rPr>
              <w:t>m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pojmovi</w:t>
            </w:r>
            <w:r>
              <w:rPr>
                <w:rFonts w:ascii="Cambria" w:hAnsi="Cambria" w:cs="Calibri"/>
                <w:sz w:val="20"/>
                <w:lang w:val="hr-HR"/>
              </w:rPr>
              <w:t>ma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o mlijeku, </w:t>
            </w:r>
            <w:r>
              <w:rPr>
                <w:rFonts w:ascii="Cambria" w:hAnsi="Cambria" w:cs="Calibri"/>
                <w:sz w:val="20"/>
                <w:lang w:val="hr-HR"/>
              </w:rPr>
              <w:t>nastajanju u mliječnoj žlijezdi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>, čuvanj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>, kemijsk</w:t>
            </w:r>
            <w:r>
              <w:rPr>
                <w:rFonts w:ascii="Cambria" w:hAnsi="Cambria" w:cs="Calibri"/>
                <w:sz w:val="20"/>
                <w:lang w:val="hr-HR"/>
              </w:rPr>
              <w:t>om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sastav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>, fizikaln</w:t>
            </w:r>
            <w:r>
              <w:rPr>
                <w:rFonts w:ascii="Cambria" w:hAnsi="Cambria" w:cs="Calibri"/>
                <w:sz w:val="20"/>
                <w:lang w:val="hr-HR"/>
              </w:rPr>
              <w:t>im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i reološk</w:t>
            </w:r>
            <w:r>
              <w:rPr>
                <w:rFonts w:ascii="Cambria" w:hAnsi="Cambria" w:cs="Calibri"/>
                <w:sz w:val="20"/>
                <w:lang w:val="hr-HR"/>
              </w:rPr>
              <w:t>im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svojstv</w:t>
            </w:r>
            <w:r>
              <w:rPr>
                <w:rFonts w:ascii="Cambria" w:hAnsi="Cambria" w:cs="Calibri"/>
                <w:sz w:val="20"/>
                <w:lang w:val="hr-HR"/>
              </w:rPr>
              <w:t>ima. Također, cilj je naučiti i razloge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promjen</w:t>
            </w:r>
            <w:r>
              <w:rPr>
                <w:rFonts w:ascii="Cambria" w:hAnsi="Cambria" w:cs="Calibri"/>
                <w:sz w:val="20"/>
                <w:lang w:val="hr-HR"/>
              </w:rPr>
              <w:t>e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sastojaka, vrst</w:t>
            </w:r>
            <w:r>
              <w:rPr>
                <w:rFonts w:ascii="Cambria" w:hAnsi="Cambria" w:cs="Calibri"/>
                <w:sz w:val="20"/>
                <w:lang w:val="hr-HR"/>
              </w:rPr>
              <w:t>e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mlijeka, prehramben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i zdravstven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vrijednost mlijeka,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te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zakonsk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 xml:space="preserve"> regulativ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1A78D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2940E0" w:rsidRPr="001E488F" w:rsidTr="0067056A">
        <w:trPr>
          <w:trHeight w:val="90"/>
          <w:jc w:val="center"/>
        </w:trPr>
        <w:tc>
          <w:tcPr>
            <w:tcW w:w="227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B3ABE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4B3AB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B3ABE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4B3ABE"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2940E0" w:rsidRPr="001E488F" w:rsidTr="0067056A">
        <w:trPr>
          <w:jc w:val="center"/>
        </w:trPr>
        <w:tc>
          <w:tcPr>
            <w:tcW w:w="227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2940E0" w:rsidRPr="001E488F" w:rsidTr="0067056A">
        <w:trPr>
          <w:jc w:val="center"/>
        </w:trPr>
        <w:tc>
          <w:tcPr>
            <w:tcW w:w="227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45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B3ABE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4B3AB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B3ABE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4B3ABE"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2940E0" w:rsidRPr="001E488F" w:rsidTr="0067056A">
        <w:trPr>
          <w:jc w:val="center"/>
        </w:trPr>
        <w:tc>
          <w:tcPr>
            <w:tcW w:w="227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2940E0" w:rsidRPr="001E488F" w:rsidTr="0067056A">
        <w:trPr>
          <w:jc w:val="center"/>
        </w:trPr>
        <w:tc>
          <w:tcPr>
            <w:tcW w:w="227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2940E0" w:rsidRPr="001E488F" w:rsidTr="0067056A">
        <w:trPr>
          <w:jc w:val="center"/>
        </w:trPr>
        <w:tc>
          <w:tcPr>
            <w:tcW w:w="2271" w:type="dxa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2940E0" w:rsidRPr="00AA5101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2940E0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940E0" w:rsidRPr="001E488F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2940E0" w:rsidRPr="00B80E68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2271" w:type="dxa"/>
            <w:shd w:val="clear" w:color="auto" w:fill="D9D9D9"/>
          </w:tcPr>
          <w:p w:rsidR="002940E0" w:rsidRPr="00B80E68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75</w:t>
            </w:r>
          </w:p>
        </w:tc>
        <w:tc>
          <w:tcPr>
            <w:tcW w:w="2271" w:type="dxa"/>
            <w:shd w:val="clear" w:color="auto" w:fill="D9D9D9"/>
          </w:tcPr>
          <w:p w:rsidR="002940E0" w:rsidRPr="00B80E68" w:rsidRDefault="002940E0" w:rsidP="002940E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5D1A8D" w:rsidRPr="001E488F" w:rsidTr="001677F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5D1A8D" w:rsidRPr="00EE1099" w:rsidRDefault="005D1A8D" w:rsidP="005D1A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 xml:space="preserve">: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opće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pojmove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fizikalno-kemijske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osobine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nastajanje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mliječnoj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1A43">
              <w:rPr>
                <w:rFonts w:ascii="Cambria" w:hAnsi="Cambria" w:cs="Calibri"/>
                <w:sz w:val="20"/>
              </w:rPr>
              <w:t>žlijezdi</w:t>
            </w:r>
            <w:proofErr w:type="spellEnd"/>
            <w:r w:rsidRPr="003B1A43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5D1A8D" w:rsidRPr="008B0CC4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vAlign w:val="center"/>
          </w:tcPr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5D1A8D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:rsidR="005D1A8D" w:rsidRPr="008B0CC4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50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</w:tc>
      </w:tr>
      <w:tr w:rsidR="005D1A8D" w:rsidRPr="001E488F" w:rsidTr="00C7494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5D1A8D" w:rsidRPr="00EE1099" w:rsidRDefault="005D1A8D" w:rsidP="005D1A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Imenovati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osnovne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sastojke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njihov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značaj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14BF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4D14BF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5D1A8D" w:rsidRPr="008B0CC4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D1A8D" w:rsidRPr="001E488F" w:rsidTr="00C7494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5D1A8D" w:rsidRPr="00EE1099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enzime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ostale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sastojke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5D1A8D" w:rsidRPr="008B0CC4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D1A8D" w:rsidRPr="001E488F" w:rsidTr="00C7494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5D1A8D" w:rsidRPr="00EE1099" w:rsidRDefault="005D1A8D" w:rsidP="005D1A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uzročnike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promjena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sastojaka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5D1A8D" w:rsidRPr="008B0CC4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D1A8D" w:rsidRPr="001E488F" w:rsidTr="00C7494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5D1A8D" w:rsidRPr="004F24AD" w:rsidRDefault="005D1A8D" w:rsidP="005D1A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njihovu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prehrambenu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zdravstvenu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vrijednost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uvjete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koje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moraju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udovoljiti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prema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zakonskim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propisi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kakvoći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mlijeka</w:t>
            </w:r>
            <w:proofErr w:type="spellEnd"/>
          </w:p>
        </w:tc>
        <w:tc>
          <w:tcPr>
            <w:tcW w:w="2694" w:type="dxa"/>
            <w:vAlign w:val="center"/>
          </w:tcPr>
          <w:p w:rsidR="005D1A8D" w:rsidRPr="008B0CC4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D1A8D" w:rsidRPr="001E488F" w:rsidTr="00C7494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5D1A8D" w:rsidRPr="004F24AD" w:rsidRDefault="005D1A8D" w:rsidP="005D1A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Poznavati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zakonske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propise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koji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propisuju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zahtjevi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kojima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lastRenderedPageBreak/>
              <w:t>pogledu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kakvoće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mora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udovoljavati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svježe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sirovo</w:t>
            </w:r>
            <w:proofErr w:type="spellEnd"/>
            <w:r w:rsidRPr="005C0EC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C0EC1">
              <w:rPr>
                <w:rFonts w:ascii="Cambria" w:hAnsi="Cambria" w:cs="Calibri"/>
                <w:sz w:val="20"/>
              </w:rPr>
              <w:t>mlijeko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mogućnosti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patvorenja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metode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dokazivanje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rizik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>
              <w:rPr>
                <w:rFonts w:ascii="Cambria" w:hAnsi="Cambria" w:cs="Calibri"/>
                <w:sz w:val="20"/>
              </w:rPr>
              <w:t>prisutnosti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rezidua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:rsidR="005D1A8D" w:rsidRPr="008B0CC4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lastRenderedPageBreak/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D1A8D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5D1A8D" w:rsidRPr="00550762" w:rsidRDefault="005D1A8D" w:rsidP="005D1A8D">
            <w:pPr>
              <w:rPr>
                <w:rFonts w:ascii="Cambria" w:hAnsi="Cambria"/>
                <w:b/>
                <w:sz w:val="20"/>
              </w:rPr>
            </w:pPr>
            <w:r w:rsidRPr="00550762">
              <w:rPr>
                <w:rFonts w:ascii="Cambria" w:hAnsi="Cambria" w:cs="Calibri"/>
                <w:b/>
                <w:sz w:val="20"/>
                <w:lang w:val="hr-HR"/>
              </w:rPr>
              <w:t>ili alternativno formiranje konačne ocjene</w:t>
            </w:r>
            <w:r w:rsidRPr="00550762">
              <w:rPr>
                <w:rFonts w:ascii="Cambria" w:hAnsi="Cambria"/>
                <w:b/>
              </w:rPr>
              <w:t xml:space="preserve">: </w:t>
            </w:r>
            <w:r w:rsidRPr="00550762">
              <w:rPr>
                <w:rFonts w:ascii="Cambria" w:hAnsi="Cambria"/>
                <w:b/>
                <w:sz w:val="20"/>
              </w:rPr>
              <w:t>I1 - I6</w:t>
            </w:r>
          </w:p>
          <w:p w:rsidR="005D1A8D" w:rsidRPr="00E4597E" w:rsidRDefault="005D1A8D" w:rsidP="005D1A8D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Konačni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pismeni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>
              <w:rPr>
                <w:rFonts w:ascii="Cambria" w:hAnsi="Cambria"/>
                <w:sz w:val="20"/>
              </w:rPr>
              <w:t xml:space="preserve"> = 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– I1, I2, I3, I4, I5, I6</w:t>
            </w:r>
          </w:p>
          <w:p w:rsidR="005D1A8D" w:rsidRPr="00E15B53" w:rsidRDefault="005D1A8D" w:rsidP="005D1A8D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=</w:t>
            </w:r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>
              <w:rPr>
                <w:rFonts w:ascii="Cambria" w:hAnsi="Cambria"/>
                <w:sz w:val="20"/>
              </w:rPr>
              <w:t xml:space="preserve"> - </w:t>
            </w:r>
            <w:r w:rsidRPr="00E4597E">
              <w:rPr>
                <w:rFonts w:ascii="Cambria" w:hAnsi="Cambria"/>
                <w:sz w:val="20"/>
              </w:rPr>
              <w:t>I1, I2, I3, I4, I5, I6</w:t>
            </w:r>
          </w:p>
          <w:p w:rsidR="005D1A8D" w:rsidRPr="00E15B53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5D1A8D" w:rsidRPr="001E488F" w:rsidTr="00AC52D2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5D1A8D" w:rsidRPr="001E488F" w:rsidRDefault="005D1A8D" w:rsidP="005D1A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5D1A8D" w:rsidRPr="004F24AD" w:rsidRDefault="005D1A8D" w:rsidP="005D1A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 će steći stručna znanja o kemijskom sastavu, svojstvima i vrstama mlijeka. Naučit će samostalno pripremiti i obraditi uzorak mlijeka za kemijsku analizu, te na osnovu dobivenih rezultata procijeniti kakvoću. Također, naučit će se snalaziti unutar zakonskih propisa koji reguliraju kakvoću svježeg i sirovog mlijeka.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BC2E8A" w:rsidRPr="001E488F" w:rsidTr="00001D71">
        <w:trPr>
          <w:trHeight w:val="240"/>
        </w:trPr>
        <w:tc>
          <w:tcPr>
            <w:tcW w:w="2399" w:type="dxa"/>
            <w:shd w:val="clear" w:color="auto" w:fill="D9D9D9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BC2E8A" w:rsidRPr="00ED2C27" w:rsidRDefault="00BC2E8A" w:rsidP="00BC2E8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46EC5">
              <w:rPr>
                <w:rFonts w:ascii="Cambria" w:hAnsi="Cambria" w:cs="Calibri"/>
                <w:sz w:val="20"/>
                <w:lang w:val="hr-HR"/>
              </w:rPr>
              <w:t>Odslušana predavanja, odrađene laboratorijske vježbe,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položen kolokvij iz vježbi i</w:t>
            </w:r>
            <w:r w:rsidRPr="00246EC5">
              <w:rPr>
                <w:rFonts w:ascii="Cambria" w:hAnsi="Cambria" w:cs="Calibri"/>
                <w:sz w:val="20"/>
                <w:lang w:val="hr-HR"/>
              </w:rPr>
              <w:t xml:space="preserve"> ispravno napisani referati.</w:t>
            </w:r>
          </w:p>
        </w:tc>
      </w:tr>
      <w:tr w:rsidR="00BC2E8A" w:rsidRPr="001E488F" w:rsidTr="00263649">
        <w:tc>
          <w:tcPr>
            <w:tcW w:w="2399" w:type="dxa"/>
            <w:shd w:val="clear" w:color="auto" w:fill="D9D9D9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Dobiven potpis</w:t>
            </w:r>
          </w:p>
        </w:tc>
      </w:tr>
      <w:tr w:rsidR="00BC2E8A" w:rsidRPr="001E488F" w:rsidTr="0067056A">
        <w:tc>
          <w:tcPr>
            <w:tcW w:w="2399" w:type="dxa"/>
            <w:shd w:val="clear" w:color="auto" w:fill="D9D9D9"/>
          </w:tcPr>
          <w:p w:rsidR="00BC2E8A" w:rsidRPr="001E488F" w:rsidRDefault="00BC2E8A" w:rsidP="00BC2E8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BC2E8A" w:rsidRPr="001E488F" w:rsidRDefault="00BC2E8A" w:rsidP="00BC2E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BC2E8A" w:rsidRDefault="00BC2E8A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 w:rsidRPr="00BC2E8A">
              <w:rPr>
                <w:rFonts w:ascii="Cambria" w:hAnsi="Cambria"/>
                <w:sz w:val="20"/>
                <w:lang w:val="hr-HR" w:eastAsia="hr-HR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BC2E8A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BC2E8A" w:rsidRDefault="00BC2E8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BC2E8A"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BC2E8A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BC2E8A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BC2E8A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BC2E8A" w:rsidRDefault="00BC2E8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BC2E8A"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  <w:shd w:val="clear" w:color="auto" w:fill="auto"/>
          </w:tcPr>
          <w:p w:rsidR="00895FEB" w:rsidRPr="00BC2E8A" w:rsidRDefault="00BC2E8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BC2E8A">
              <w:rPr>
                <w:rFonts w:ascii="Cambria" w:hAnsi="Cambria"/>
                <w:sz w:val="20"/>
                <w:lang w:val="hr-HR" w:eastAsia="hr-HR"/>
              </w:rPr>
              <w:t>2,0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BC2E8A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 w:rsidRPr="00E01C5A">
              <w:rPr>
                <w:rFonts w:ascii="Cambria" w:hAnsi="Cambria" w:cs="Calibri"/>
                <w:sz w:val="20"/>
                <w:lang w:val="pl-PL"/>
              </w:rPr>
              <w:t>Opći pojmovi o mlijeku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5C0EC1">
              <w:rPr>
                <w:rFonts w:ascii="Cambria" w:hAnsi="Cambria" w:cs="Calibri"/>
                <w:b/>
                <w:sz w:val="20"/>
                <w:lang w:val="pl-PL"/>
              </w:rPr>
              <w:t>I1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Senzorska procjena kakvoće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I1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it-IT"/>
              </w:rPr>
            </w:pPr>
            <w:r w:rsidRPr="00E01C5A">
              <w:rPr>
                <w:rFonts w:ascii="Cambria" w:hAnsi="Cambria" w:cs="Calibri"/>
                <w:sz w:val="20"/>
                <w:lang w:val="it-IT"/>
              </w:rPr>
              <w:t>Fizikalne osobine mlijeka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5C0EC1">
              <w:rPr>
                <w:rFonts w:ascii="Cambria" w:hAnsi="Cambria" w:cs="Calibri"/>
                <w:b/>
                <w:sz w:val="20"/>
                <w:lang w:val="it-IT"/>
              </w:rPr>
              <w:t>I1</w:t>
            </w:r>
            <w:r>
              <w:rPr>
                <w:rFonts w:ascii="Cambria" w:hAnsi="Cambria" w:cs="Calibri"/>
                <w:sz w:val="20"/>
                <w:lang w:val="it-IT"/>
              </w:rPr>
              <w:t>.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Određivanje gustoće mlijeka (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laktodenzimetar</w:t>
            </w:r>
            <w:proofErr w:type="spellEnd"/>
            <w:r w:rsidRPr="00E01C5A">
              <w:rPr>
                <w:rFonts w:ascii="Cambria" w:hAnsi="Cambria"/>
                <w:sz w:val="20"/>
                <w:lang w:val="hr-HR"/>
              </w:rPr>
              <w:t xml:space="preserve"> i 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piknometar</w:t>
            </w:r>
            <w:proofErr w:type="spellEnd"/>
            <w:r w:rsidRPr="00E01C5A">
              <w:rPr>
                <w:rFonts w:ascii="Cambria" w:hAnsi="Cambria"/>
                <w:sz w:val="20"/>
                <w:lang w:val="hr-HR"/>
              </w:rPr>
              <w:t>)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I1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Nastajanje mlijeka u mliječnim žlijezdama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 xml:space="preserve">Određivanje viskoznosti mlijeka po 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Höppleru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I1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Mliječni šećer-laktoza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BC2E8A" w:rsidRPr="00E01C5A" w:rsidRDefault="00BC2E8A" w:rsidP="00BC2E8A">
            <w:pPr>
              <w:rPr>
                <w:rFonts w:ascii="Cambria" w:hAnsi="Cambria"/>
                <w:sz w:val="20"/>
              </w:rPr>
            </w:pPr>
            <w:proofErr w:type="spellStart"/>
            <w:r w:rsidRPr="00E01C5A">
              <w:rPr>
                <w:rFonts w:ascii="Cambria" w:hAnsi="Cambria"/>
                <w:sz w:val="20"/>
              </w:rPr>
              <w:t>Suha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tvar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mlijeka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(</w:t>
            </w:r>
            <w:proofErr w:type="spellStart"/>
            <w:r w:rsidRPr="00E01C5A">
              <w:rPr>
                <w:rFonts w:ascii="Cambria" w:hAnsi="Cambria"/>
                <w:sz w:val="20"/>
              </w:rPr>
              <w:t>sušenje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E01C5A">
              <w:rPr>
                <w:rFonts w:ascii="Cambria" w:hAnsi="Cambria"/>
                <w:sz w:val="20"/>
              </w:rPr>
              <w:t>refraktometar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i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računski</w:t>
            </w:r>
            <w:proofErr w:type="spellEnd"/>
            <w:r w:rsidRPr="00E01C5A"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</w:rPr>
              <w:t>I1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Lipidi mlijeka-mliječna mast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BC2E8A" w:rsidRPr="00E01C5A" w:rsidRDefault="00BC2E8A" w:rsidP="00BC2E8A">
            <w:pPr>
              <w:rPr>
                <w:rFonts w:ascii="Cambria" w:hAnsi="Cambria"/>
                <w:sz w:val="20"/>
              </w:rPr>
            </w:pPr>
            <w:proofErr w:type="spellStart"/>
            <w:r w:rsidRPr="00E01C5A">
              <w:rPr>
                <w:rFonts w:ascii="Cambria" w:hAnsi="Cambria"/>
                <w:sz w:val="20"/>
              </w:rPr>
              <w:t>Određivanje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kiselosti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mlijeka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</w:rPr>
              <w:t>I1</w:t>
            </w:r>
          </w:p>
        </w:tc>
      </w:tr>
      <w:tr w:rsidR="00BC2E8A" w:rsidRPr="001E488F" w:rsidTr="000D20CB">
        <w:trPr>
          <w:trHeight w:val="223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Proteini mlijeka-kazein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BC2E8A" w:rsidRPr="00E01C5A" w:rsidRDefault="00BC2E8A" w:rsidP="00BC2E8A">
            <w:pPr>
              <w:rPr>
                <w:rFonts w:ascii="Cambria" w:hAnsi="Cambria"/>
                <w:sz w:val="20"/>
              </w:rPr>
            </w:pPr>
            <w:proofErr w:type="spellStart"/>
            <w:r w:rsidRPr="00E01C5A">
              <w:rPr>
                <w:rFonts w:ascii="Cambria" w:hAnsi="Cambria"/>
                <w:sz w:val="20"/>
              </w:rPr>
              <w:t>Suha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tvar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mlijeka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(</w:t>
            </w:r>
            <w:proofErr w:type="spellStart"/>
            <w:r w:rsidRPr="00E01C5A">
              <w:rPr>
                <w:rFonts w:ascii="Cambria" w:hAnsi="Cambria"/>
                <w:sz w:val="20"/>
              </w:rPr>
              <w:t>sušenje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E01C5A">
              <w:rPr>
                <w:rFonts w:ascii="Cambria" w:hAnsi="Cambria"/>
                <w:sz w:val="20"/>
              </w:rPr>
              <w:t>refraktometar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i</w:t>
            </w:r>
            <w:proofErr w:type="spellEnd"/>
            <w:r w:rsidRPr="00E01C5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01C5A">
              <w:rPr>
                <w:rFonts w:ascii="Cambria" w:hAnsi="Cambria"/>
                <w:sz w:val="20"/>
              </w:rPr>
              <w:t>računski</w:t>
            </w:r>
            <w:proofErr w:type="spellEnd"/>
            <w:r w:rsidRPr="00E01C5A"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</w:rPr>
              <w:t>I2</w:t>
            </w:r>
          </w:p>
        </w:tc>
      </w:tr>
      <w:tr w:rsidR="00BC2E8A" w:rsidRPr="001E488F" w:rsidTr="000D20CB">
        <w:trPr>
          <w:trHeight w:val="214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Proteini mlijeka-proteini sirutke i neproteinski dušik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 xml:space="preserve">Određivanje laktoze u mlijeku po 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Schoorl</w:t>
            </w:r>
            <w:proofErr w:type="spellEnd"/>
            <w:r w:rsidRPr="00E01C5A">
              <w:rPr>
                <w:rFonts w:ascii="Cambria" w:hAnsi="Cambria"/>
                <w:sz w:val="20"/>
                <w:lang w:val="hr-HR"/>
              </w:rPr>
              <w:t>-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Luff</w:t>
            </w:r>
            <w:proofErr w:type="spellEnd"/>
            <w:r w:rsidRPr="00E01C5A">
              <w:rPr>
                <w:rFonts w:ascii="Cambria" w:hAnsi="Cambria"/>
                <w:sz w:val="20"/>
                <w:lang w:val="hr-HR"/>
              </w:rPr>
              <w:t>-u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BC2E8A" w:rsidRPr="001E488F" w:rsidTr="000D20CB">
        <w:trPr>
          <w:trHeight w:val="217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Mineralne tvari mlijeka</w:t>
            </w:r>
            <w:r>
              <w:rPr>
                <w:rFonts w:ascii="Cambria" w:hAnsi="Cambria"/>
                <w:sz w:val="20"/>
                <w:lang w:val="hr-HR"/>
              </w:rPr>
              <w:t xml:space="preserve"> i vitamini mlijeka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 xml:space="preserve">Određivanje količine mliječne masti u mlijeku po 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Gerberu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BC2E8A" w:rsidRPr="001E488F" w:rsidTr="000D20CB">
        <w:trPr>
          <w:trHeight w:val="222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Enzimi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Proteini mlijeka (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formol</w:t>
            </w:r>
            <w:proofErr w:type="spellEnd"/>
            <w:r w:rsidRPr="00E01C5A">
              <w:rPr>
                <w:rFonts w:ascii="Cambria" w:hAnsi="Cambria"/>
                <w:sz w:val="20"/>
                <w:lang w:val="hr-HR"/>
              </w:rPr>
              <w:t xml:space="preserve"> titracija i metodom po </w:t>
            </w:r>
            <w:proofErr w:type="spellStart"/>
            <w:r w:rsidRPr="00E01C5A">
              <w:rPr>
                <w:rFonts w:ascii="Cambria" w:hAnsi="Cambria"/>
                <w:sz w:val="20"/>
                <w:lang w:val="hr-HR"/>
              </w:rPr>
              <w:t>Kjeldahlu</w:t>
            </w:r>
            <w:proofErr w:type="spellEnd"/>
            <w:r w:rsidRPr="00E01C5A">
              <w:rPr>
                <w:rFonts w:ascii="Cambria" w:hAnsi="Cambria"/>
                <w:sz w:val="20"/>
                <w:lang w:val="hr-HR"/>
              </w:rPr>
              <w:t>)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BC2E8A" w:rsidRPr="001E488F" w:rsidTr="000D20CB">
        <w:trPr>
          <w:trHeight w:val="254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Ostali sastojci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Proteini mlijeka (kazein i proteini sirutke)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BC2E8A" w:rsidRPr="001E488F" w:rsidTr="000D20CB">
        <w:trPr>
          <w:trHeight w:val="258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Uzročnici promjena sastojaka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Određivanje pepela u mlijeku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</w:tr>
      <w:tr w:rsidR="00BC2E8A" w:rsidRPr="001E488F" w:rsidTr="000D20CB">
        <w:trPr>
          <w:trHeight w:val="261"/>
        </w:trPr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Vrste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Određivanje kalcija u mlijeku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Prehrambena i zdravstvena vrijednost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Određivanje prisutnosti antibiotika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01C5A">
              <w:rPr>
                <w:rFonts w:ascii="Cambria" w:hAnsi="Cambria"/>
                <w:sz w:val="20"/>
                <w:lang w:val="hr-HR"/>
              </w:rPr>
              <w:t>Zakonski propisi o kakvoći mlijeka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3B1A43">
              <w:rPr>
                <w:rFonts w:ascii="Cambria" w:hAnsi="Cambria"/>
                <w:sz w:val="20"/>
                <w:lang w:val="hr-HR"/>
              </w:rPr>
              <w:t>Sposobnost grušanja mlijeka – fermentacijska proba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</w:tr>
      <w:tr w:rsidR="00BC2E8A" w:rsidRPr="001E488F" w:rsidTr="000D20CB">
        <w:tc>
          <w:tcPr>
            <w:tcW w:w="851" w:type="dxa"/>
          </w:tcPr>
          <w:p w:rsidR="00BC2E8A" w:rsidRPr="001E488F" w:rsidRDefault="00BC2E8A" w:rsidP="00BC2E8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D1045">
              <w:rPr>
                <w:rFonts w:ascii="Cambria" w:hAnsi="Cambria"/>
                <w:sz w:val="20"/>
                <w:lang w:val="hr-HR"/>
              </w:rPr>
              <w:t xml:space="preserve">Rezidue i patvorenje mlijeka </w:t>
            </w:r>
            <w:r w:rsidRPr="00DD1045"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BC2E8A" w:rsidRPr="0077383C" w:rsidRDefault="00BC2E8A" w:rsidP="00BC2E8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3B1A43">
              <w:rPr>
                <w:rFonts w:ascii="Cambria" w:hAnsi="Cambria"/>
                <w:sz w:val="20"/>
                <w:lang w:val="hr-HR"/>
              </w:rPr>
              <w:t>Terenska nastava (posjet referentnom laboratoriju)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5C0EC1"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3C7EFE" w:rsidRPr="001E488F" w:rsidTr="00CC12D6">
        <w:tc>
          <w:tcPr>
            <w:tcW w:w="9628" w:type="dxa"/>
          </w:tcPr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E14784">
              <w:rPr>
                <w:rFonts w:ascii="Cambria" w:hAnsi="Cambria" w:cs="Calibri"/>
                <w:sz w:val="20"/>
              </w:rPr>
              <w:t>Barukčić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Božanić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R.,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Kalit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Lisak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Jakopović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K.,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Magdić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V.,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Matijević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B.,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Perko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B.,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Rogelj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Stručić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D. (2015):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Sirarstvo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teoriji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praksi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E14784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E14784">
              <w:rPr>
                <w:rFonts w:ascii="Cambria" w:hAnsi="Cambria" w:cs="Calibri"/>
                <w:sz w:val="20"/>
              </w:rPr>
              <w:t>, Karlovac</w:t>
            </w:r>
            <w:r>
              <w:rPr>
                <w:rFonts w:ascii="Cambria" w:hAnsi="Cambria" w:cs="Calibri"/>
                <w:sz w:val="20"/>
              </w:rPr>
              <w:t>.</w:t>
            </w:r>
          </w:p>
          <w:p w:rsidR="003C7EFE" w:rsidRPr="00420899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20899">
              <w:rPr>
                <w:rFonts w:ascii="Cambria" w:hAnsi="Cambria" w:cs="Calibri"/>
                <w:sz w:val="20"/>
              </w:rPr>
              <w:t>Božanić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R.,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Jeličić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Bilušić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T. (2010):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Analiza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mliječnih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proizvoda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Priručnik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Plejada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>, Zagreb</w:t>
            </w:r>
          </w:p>
          <w:p w:rsidR="003C7EFE" w:rsidRPr="00420899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Božanić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R., </w:t>
            </w:r>
            <w:proofErr w:type="spellStart"/>
            <w:r>
              <w:rPr>
                <w:rFonts w:ascii="Cambria" w:hAnsi="Cambria" w:cs="Calibri"/>
                <w:sz w:val="20"/>
              </w:rPr>
              <w:t>Lisak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Jakopović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K., </w:t>
            </w:r>
            <w:proofErr w:type="spellStart"/>
            <w:r>
              <w:rPr>
                <w:rFonts w:ascii="Cambria" w:hAnsi="Cambria" w:cs="Calibri"/>
                <w:sz w:val="20"/>
              </w:rPr>
              <w:t>Barukčić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I. (2018): </w:t>
            </w:r>
            <w:proofErr w:type="spellStart"/>
            <w:r>
              <w:rPr>
                <w:rFonts w:ascii="Cambria" w:hAnsi="Cambria" w:cs="Calibri"/>
                <w:sz w:val="20"/>
              </w:rPr>
              <w:t>Vrste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mlijeka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Hrvatska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mljekarska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udruga</w:t>
            </w:r>
            <w:proofErr w:type="spellEnd"/>
            <w:r>
              <w:rPr>
                <w:rFonts w:ascii="Cambria" w:hAnsi="Cambria" w:cs="Calibri"/>
                <w:sz w:val="20"/>
              </w:rPr>
              <w:t>, Zagreb.</w:t>
            </w:r>
          </w:p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B67BAB">
              <w:rPr>
                <w:rFonts w:ascii="Cambria" w:hAnsi="Cambria" w:cs="Calibri"/>
                <w:sz w:val="20"/>
              </w:rPr>
              <w:t xml:space="preserve">Fox, P.F., </w:t>
            </w:r>
            <w:proofErr w:type="spellStart"/>
            <w:r w:rsidRPr="00B67BAB">
              <w:rPr>
                <w:rFonts w:ascii="Cambria" w:hAnsi="Cambria" w:cs="Calibri"/>
                <w:sz w:val="20"/>
              </w:rPr>
              <w:t>Uniacke</w:t>
            </w:r>
            <w:proofErr w:type="spellEnd"/>
            <w:r w:rsidRPr="00B67BAB">
              <w:rPr>
                <w:rFonts w:ascii="Cambria" w:hAnsi="Cambria" w:cs="Calibri"/>
                <w:sz w:val="20"/>
              </w:rPr>
              <w:t xml:space="preserve">-Lowe, T., </w:t>
            </w:r>
            <w:proofErr w:type="spellStart"/>
            <w:r w:rsidRPr="00B67BAB">
              <w:rPr>
                <w:rFonts w:ascii="Cambria" w:hAnsi="Cambria" w:cs="Calibri"/>
                <w:sz w:val="20"/>
              </w:rPr>
              <w:t>McSweeney</w:t>
            </w:r>
            <w:proofErr w:type="spellEnd"/>
            <w:r w:rsidRPr="00B67BAB">
              <w:rPr>
                <w:rFonts w:ascii="Cambria" w:hAnsi="Cambria" w:cs="Calibri"/>
                <w:sz w:val="20"/>
              </w:rPr>
              <w:t xml:space="preserve">, P.L.H., </w:t>
            </w:r>
            <w:proofErr w:type="spellStart"/>
            <w:r w:rsidRPr="00B67BAB">
              <w:rPr>
                <w:rFonts w:ascii="Cambria" w:hAnsi="Cambria" w:cs="Calibri"/>
                <w:sz w:val="20"/>
              </w:rPr>
              <w:t>O'Mahony</w:t>
            </w:r>
            <w:proofErr w:type="spellEnd"/>
            <w:r w:rsidRPr="00B67BAB">
              <w:rPr>
                <w:rFonts w:ascii="Cambria" w:hAnsi="Cambria" w:cs="Calibri"/>
                <w:sz w:val="20"/>
              </w:rPr>
              <w:t>, J.A. (2015): Dairy Chemistry and Biochemistry, Springer, Cham.</w:t>
            </w:r>
          </w:p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20899">
              <w:rPr>
                <w:rFonts w:ascii="Cambria" w:hAnsi="Cambria" w:cs="Calibri"/>
                <w:sz w:val="20"/>
              </w:rPr>
              <w:t>Havranek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J.,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Rupčić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V. (2003):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Mlijeko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: od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farme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do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mljekare,Hrvatska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mljekarska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udruga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>, Zagreb</w:t>
            </w:r>
          </w:p>
          <w:p w:rsidR="003C7EFE" w:rsidRPr="00420899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Kirin, S. (2016): </w:t>
            </w:r>
            <w:proofErr w:type="spellStart"/>
            <w:r>
              <w:rPr>
                <w:rFonts w:ascii="Cambria" w:hAnsi="Cambria" w:cs="Calibri"/>
                <w:sz w:val="20"/>
              </w:rPr>
              <w:t>Sirarski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priručnik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Hrvatska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mljekarska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udruga</w:t>
            </w:r>
            <w:proofErr w:type="spellEnd"/>
            <w:r>
              <w:rPr>
                <w:rFonts w:ascii="Cambria" w:hAnsi="Cambria" w:cs="Calibri"/>
                <w:sz w:val="20"/>
              </w:rPr>
              <w:t>, Zagreb.</w:t>
            </w:r>
          </w:p>
          <w:p w:rsidR="003C7EFE" w:rsidRPr="00420899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20899">
              <w:rPr>
                <w:rFonts w:ascii="Cambria" w:hAnsi="Cambria" w:cs="Calibri"/>
                <w:sz w:val="20"/>
              </w:rPr>
              <w:t>Matijević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B.,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Blažić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M. (2008):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Primjena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spektroskopskih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tehnika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kemometrijskih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metoda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tehnologiji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Mljekarstvo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>, 58 (2), 151-169.</w:t>
            </w:r>
          </w:p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4E03D6">
              <w:rPr>
                <w:rFonts w:ascii="Cambria" w:hAnsi="Cambria"/>
                <w:sz w:val="20"/>
                <w:lang w:val="hr-HR"/>
              </w:rPr>
              <w:t>McSweeney</w:t>
            </w:r>
            <w:proofErr w:type="spellEnd"/>
            <w:r w:rsidRPr="004E03D6">
              <w:rPr>
                <w:rFonts w:ascii="Cambria" w:hAnsi="Cambria"/>
                <w:sz w:val="20"/>
                <w:lang w:val="hr-HR"/>
              </w:rPr>
              <w:t xml:space="preserve">, P.L.H., </w:t>
            </w:r>
            <w:proofErr w:type="spellStart"/>
            <w:r w:rsidRPr="004E03D6">
              <w:rPr>
                <w:rFonts w:ascii="Cambria" w:hAnsi="Cambria"/>
                <w:sz w:val="20"/>
                <w:lang w:val="hr-HR"/>
              </w:rPr>
              <w:t>O'Mahony</w:t>
            </w:r>
            <w:proofErr w:type="spellEnd"/>
            <w:r w:rsidRPr="004E03D6">
              <w:rPr>
                <w:rFonts w:ascii="Cambria" w:hAnsi="Cambria"/>
                <w:sz w:val="20"/>
                <w:lang w:val="hr-HR"/>
              </w:rPr>
              <w:t xml:space="preserve">, J.A. (2016): Advanced </w:t>
            </w:r>
            <w:proofErr w:type="spellStart"/>
            <w:r w:rsidRPr="004E03D6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4E03D6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4E03D6">
              <w:rPr>
                <w:rFonts w:ascii="Cambria" w:hAnsi="Cambria"/>
                <w:sz w:val="20"/>
                <w:lang w:val="hr-HR"/>
              </w:rPr>
              <w:t>Chemistry</w:t>
            </w:r>
            <w:proofErr w:type="spellEnd"/>
            <w:r w:rsidRPr="004E03D6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4E03D6">
              <w:rPr>
                <w:rFonts w:ascii="Cambria" w:hAnsi="Cambria"/>
                <w:sz w:val="20"/>
                <w:lang w:val="hr-HR"/>
              </w:rPr>
              <w:t>Springer</w:t>
            </w:r>
            <w:proofErr w:type="spellEnd"/>
            <w:r w:rsidRPr="004E03D6">
              <w:rPr>
                <w:rFonts w:ascii="Cambria" w:hAnsi="Cambria"/>
                <w:sz w:val="20"/>
                <w:lang w:val="hr-HR"/>
              </w:rPr>
              <w:t>, New York.</w:t>
            </w:r>
          </w:p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Nollet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L.M.N.,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Toldra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F. (2010):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Handbook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Foods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Analysis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CRC Press, Boca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Raton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>.</w:t>
            </w:r>
          </w:p>
          <w:p w:rsidR="003C7EFE" w:rsidRPr="00420899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20899">
              <w:rPr>
                <w:rFonts w:ascii="Cambria" w:hAnsi="Cambria" w:cs="Calibri"/>
                <w:sz w:val="20"/>
              </w:rPr>
              <w:t>Sabadoš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D. (1996):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Kontrola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ocjenjivanje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kakvoće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mliječnih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proizvoda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Hrva</w:t>
            </w:r>
            <w:r>
              <w:rPr>
                <w:rFonts w:ascii="Cambria" w:hAnsi="Cambria" w:cs="Calibri"/>
                <w:sz w:val="20"/>
              </w:rPr>
              <w:t>tsko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mljekarsko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društvo</w:t>
            </w:r>
            <w:proofErr w:type="spellEnd"/>
            <w:r>
              <w:rPr>
                <w:rFonts w:ascii="Cambria" w:hAnsi="Cambria" w:cs="Calibri"/>
                <w:sz w:val="20"/>
              </w:rPr>
              <w:t>, Zagreb.</w:t>
            </w:r>
          </w:p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Schuck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P.,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Jeantet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R.,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Dolivet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A. (2012):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Analytical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Methods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for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Food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Powders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John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Wiley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 &amp;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Sons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 xml:space="preserve">, West </w:t>
            </w:r>
            <w:proofErr w:type="spellStart"/>
            <w:r w:rsidRPr="005B7963">
              <w:rPr>
                <w:rFonts w:ascii="Cambria" w:hAnsi="Cambria"/>
                <w:sz w:val="20"/>
                <w:lang w:val="hr-HR"/>
              </w:rPr>
              <w:t>Sussex</w:t>
            </w:r>
            <w:proofErr w:type="spellEnd"/>
            <w:r w:rsidRPr="005B7963">
              <w:rPr>
                <w:rFonts w:ascii="Cambria" w:hAnsi="Cambria"/>
                <w:sz w:val="20"/>
                <w:lang w:val="hr-HR"/>
              </w:rPr>
              <w:t>.</w:t>
            </w:r>
          </w:p>
          <w:p w:rsidR="003C7EFE" w:rsidRDefault="003C7EFE" w:rsidP="003C7EF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20899">
              <w:rPr>
                <w:rFonts w:ascii="Cambria" w:hAnsi="Cambria" w:cs="Calibri"/>
                <w:sz w:val="20"/>
              </w:rPr>
              <w:t>Tratnik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Lj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Božanić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R. (2012):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Mlijeko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mliječni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proizvodi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Hrvatska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mljekarska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20899">
              <w:rPr>
                <w:rFonts w:ascii="Cambria" w:hAnsi="Cambria" w:cs="Calibri"/>
                <w:sz w:val="20"/>
              </w:rPr>
              <w:t>udruga</w:t>
            </w:r>
            <w:proofErr w:type="spellEnd"/>
            <w:r w:rsidRPr="00420899">
              <w:rPr>
                <w:rFonts w:ascii="Cambria" w:hAnsi="Cambria" w:cs="Calibri"/>
                <w:sz w:val="20"/>
              </w:rPr>
              <w:t>, Zagreb.</w:t>
            </w:r>
          </w:p>
          <w:p w:rsidR="003C7EFE" w:rsidRPr="002C0B23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3C7EFE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3C7EFE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3C7EFE">
        <w:rPr>
          <w:rFonts w:ascii="Cambria" w:hAnsi="Cambria" w:cs="Calibri"/>
          <w:b/>
          <w:sz w:val="20"/>
          <w:lang w:val="hr-HR"/>
        </w:rPr>
        <w:t xml:space="preserve">ni:  </w:t>
      </w:r>
      <w:r w:rsidR="00BE0B25">
        <w:rPr>
          <w:rFonts w:ascii="Cambria" w:hAnsi="Cambria" w:cs="Calibri"/>
          <w:b/>
          <w:sz w:val="20"/>
          <w:lang w:val="hr-HR"/>
        </w:rPr>
        <w:t>2022</w:t>
      </w:r>
      <w:r w:rsidR="00EC53B2" w:rsidRPr="003C7EFE">
        <w:rPr>
          <w:rFonts w:ascii="Cambria" w:hAnsi="Cambria" w:cs="Calibri"/>
          <w:b/>
          <w:sz w:val="20"/>
          <w:lang w:val="hr-HR"/>
        </w:rPr>
        <w:t>./</w:t>
      </w:r>
      <w:r w:rsidR="00BE0B25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3C7EFE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3C7EFE" w:rsidRPr="003C7EFE" w:rsidRDefault="003C7EFE" w:rsidP="003C7EFE">
            <w:pPr>
              <w:rPr>
                <w:rFonts w:ascii="Cambria" w:hAnsi="Cambria" w:cs="Calibri"/>
                <w:sz w:val="20"/>
                <w:lang w:val="hr-HR"/>
              </w:rPr>
            </w:pPr>
            <w:r w:rsidRPr="003C7EFE">
              <w:rPr>
                <w:rFonts w:ascii="Cambria" w:hAnsi="Cambria" w:cs="Calibri"/>
                <w:sz w:val="20"/>
                <w:lang w:val="hr-HR"/>
              </w:rPr>
              <w:t>(Prema planu ispitnih rokova studija)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3C7EFE" w:rsidRPr="001E488F" w:rsidTr="008753D9">
        <w:trPr>
          <w:jc w:val="center"/>
        </w:trPr>
        <w:tc>
          <w:tcPr>
            <w:tcW w:w="4050" w:type="dxa"/>
            <w:shd w:val="clear" w:color="auto" w:fill="D9D9D9"/>
          </w:tcPr>
          <w:p w:rsidR="003C7EFE" w:rsidRPr="001E488F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3C7EFE" w:rsidRPr="0077383C" w:rsidRDefault="008C6C96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</w:t>
            </w:r>
            <w:r w:rsidR="003C7EFE">
              <w:rPr>
                <w:rFonts w:ascii="Cambria" w:hAnsi="Cambria" w:cs="Calibri"/>
                <w:sz w:val="20"/>
              </w:rPr>
              <w:t>r.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3C7EFE">
              <w:rPr>
                <w:rFonts w:ascii="Cambria" w:hAnsi="Cambria" w:cs="Calibri"/>
                <w:sz w:val="20"/>
              </w:rPr>
              <w:t xml:space="preserve">sc. </w:t>
            </w:r>
            <w:proofErr w:type="spellStart"/>
            <w:r w:rsidR="003C7EFE">
              <w:rPr>
                <w:rFonts w:ascii="Cambria" w:hAnsi="Cambria" w:cs="Calibri"/>
                <w:sz w:val="20"/>
              </w:rPr>
              <w:t>Bojan</w:t>
            </w:r>
            <w:proofErr w:type="spellEnd"/>
            <w:r w:rsidR="003C7EF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3C7EFE">
              <w:rPr>
                <w:rFonts w:ascii="Cambria" w:hAnsi="Cambria" w:cs="Calibri"/>
                <w:sz w:val="20"/>
              </w:rPr>
              <w:t>Matijević</w:t>
            </w:r>
            <w:proofErr w:type="spellEnd"/>
            <w:r w:rsidR="003C7EFE">
              <w:rPr>
                <w:rFonts w:ascii="Cambria" w:hAnsi="Cambria" w:cs="Calibri"/>
                <w:sz w:val="20"/>
              </w:rPr>
              <w:t>, prof. v.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3C7EFE">
              <w:rPr>
                <w:rFonts w:ascii="Cambria" w:hAnsi="Cambria" w:cs="Calibri"/>
                <w:sz w:val="20"/>
              </w:rPr>
              <w:t>š.</w:t>
            </w:r>
          </w:p>
        </w:tc>
      </w:tr>
      <w:tr w:rsidR="003C7EFE" w:rsidRPr="001E488F" w:rsidTr="008753D9">
        <w:trPr>
          <w:jc w:val="center"/>
        </w:trPr>
        <w:tc>
          <w:tcPr>
            <w:tcW w:w="4050" w:type="dxa"/>
          </w:tcPr>
          <w:p w:rsidR="003C7EFE" w:rsidRPr="001E488F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3C7EFE" w:rsidRPr="008B0CC4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bojan.matijevic@vuka.hr</w:t>
            </w:r>
          </w:p>
        </w:tc>
      </w:tr>
      <w:tr w:rsidR="003C7EFE" w:rsidRPr="001E488F" w:rsidTr="008753D9">
        <w:trPr>
          <w:jc w:val="center"/>
        </w:trPr>
        <w:tc>
          <w:tcPr>
            <w:tcW w:w="4050" w:type="dxa"/>
          </w:tcPr>
          <w:p w:rsidR="003C7EFE" w:rsidRPr="001E488F" w:rsidRDefault="003C7EFE" w:rsidP="003C7EF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3C7EFE" w:rsidRPr="00E15B53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Utorak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9:00 – 11:00, </w:t>
            </w:r>
            <w:proofErr w:type="spellStart"/>
            <w:r>
              <w:rPr>
                <w:rFonts w:ascii="Cambria" w:hAnsi="Cambria" w:cs="Calibri"/>
                <w:sz w:val="20"/>
              </w:rPr>
              <w:t>Trg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J. J. </w:t>
            </w:r>
            <w:proofErr w:type="spellStart"/>
            <w:r>
              <w:rPr>
                <w:rFonts w:ascii="Cambria" w:hAnsi="Cambria" w:cs="Calibri"/>
                <w:sz w:val="20"/>
              </w:rPr>
              <w:t>Strossmayera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9, </w:t>
            </w:r>
            <w:proofErr w:type="spellStart"/>
            <w:r>
              <w:rPr>
                <w:rFonts w:ascii="Cambria" w:hAnsi="Cambria" w:cs="Calibri"/>
                <w:sz w:val="20"/>
              </w:rPr>
              <w:t>kabinet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115/1</w:t>
            </w:r>
          </w:p>
        </w:tc>
      </w:tr>
      <w:tr w:rsidR="003C7EFE" w:rsidRPr="001E488F" w:rsidTr="008753D9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7EFE" w:rsidRPr="001E488F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FE" w:rsidRPr="0077383C" w:rsidRDefault="003C7EFE" w:rsidP="003C7E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8C6C9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marijana.</w:t>
            </w:r>
            <w:r w:rsidR="003C7EFE">
              <w:rPr>
                <w:rFonts w:ascii="Cambria" w:hAnsi="Cambria" w:cs="Calibri"/>
                <w:sz w:val="20"/>
                <w:lang w:val="hr-HR"/>
              </w:rPr>
              <w:t>blazic@vuka.hr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3C7EFE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C7EFE">
              <w:rPr>
                <w:rFonts w:ascii="Cambria" w:hAnsi="Cambria" w:cs="Calibri"/>
                <w:sz w:val="20"/>
                <w:lang w:val="hr-HR"/>
              </w:rPr>
              <w:t>Ponedjeljak, od 12:00 sati (uz prethodnu najavu na e-mail nastavnika)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; Trg J. J. Strossmayera 9, </w:t>
            </w:r>
            <w:r w:rsidRPr="003C7EFE">
              <w:rPr>
                <w:rFonts w:ascii="Cambria" w:hAnsi="Cambria" w:cs="Calibri"/>
                <w:sz w:val="20"/>
                <w:lang w:val="hr-HR"/>
              </w:rPr>
              <w:t>kabinet 311/3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E0B25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E0B25">
      <w:rPr>
        <w:noProof/>
        <w:sz w:val="12"/>
      </w:rPr>
      <w:t>10:19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940E0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05CD7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C7EFE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1A8D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8C8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C6C96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C2E8A"/>
    <w:rsid w:val="00BD34BF"/>
    <w:rsid w:val="00BD7CB2"/>
    <w:rsid w:val="00BE0B25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0E6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FC86DB7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531C-CA05-40C4-8BB2-6EB1DE5F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1003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22</cp:revision>
  <cp:lastPrinted>2021-09-07T10:26:00Z</cp:lastPrinted>
  <dcterms:created xsi:type="dcterms:W3CDTF">2021-09-07T06:52:00Z</dcterms:created>
  <dcterms:modified xsi:type="dcterms:W3CDTF">2022-09-26T08:19:00Z</dcterms:modified>
</cp:coreProperties>
</file>