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41391C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41391C" w:rsidRPr="001E488F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41391C" w:rsidRPr="00EF1E23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lang w:val="hr-HR"/>
              </w:rPr>
              <w:t xml:space="preserve"> </w:t>
            </w:r>
            <w:r w:rsidRPr="00EF1E23">
              <w:rPr>
                <w:rFonts w:ascii="Times New Roman" w:hAnsi="Times New Roman"/>
                <w:b/>
                <w:bCs/>
                <w:sz w:val="20"/>
                <w:lang w:val="hr-HR"/>
              </w:rPr>
              <w:t>MATEMATIKA 1</w:t>
            </w:r>
          </w:p>
        </w:tc>
      </w:tr>
      <w:tr w:rsidR="0041391C" w:rsidRPr="001E488F" w:rsidTr="00EB4046">
        <w:tc>
          <w:tcPr>
            <w:tcW w:w="3931" w:type="dxa"/>
            <w:shd w:val="clear" w:color="auto" w:fill="auto"/>
          </w:tcPr>
          <w:p w:rsidR="0041391C" w:rsidRPr="001E488F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  <w:shd w:val="clear" w:color="auto" w:fill="auto"/>
          </w:tcPr>
          <w:p w:rsidR="0041391C" w:rsidRPr="00523B76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38309</w:t>
            </w:r>
          </w:p>
        </w:tc>
      </w:tr>
      <w:tr w:rsidR="0041391C" w:rsidRPr="001E488F" w:rsidTr="00EB4046">
        <w:tc>
          <w:tcPr>
            <w:tcW w:w="3931" w:type="dxa"/>
            <w:shd w:val="clear" w:color="auto" w:fill="auto"/>
          </w:tcPr>
          <w:p w:rsidR="0041391C" w:rsidRPr="001E488F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41391C" w:rsidRPr="00EF1E23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EF1E23">
              <w:rPr>
                <w:rFonts w:ascii="Times New Roman" w:hAnsi="Times New Roman"/>
                <w:sz w:val="20"/>
                <w:lang w:val="hr-HR"/>
              </w:rPr>
              <w:t>STRUČNI STUDIJ PREHRABENE TEHNOLOGIJE</w:t>
            </w:r>
          </w:p>
        </w:tc>
      </w:tr>
      <w:tr w:rsidR="0041391C" w:rsidRPr="001E488F" w:rsidTr="00EB4046">
        <w:tc>
          <w:tcPr>
            <w:tcW w:w="3931" w:type="dxa"/>
            <w:shd w:val="clear" w:color="auto" w:fill="auto"/>
          </w:tcPr>
          <w:p w:rsidR="0041391C" w:rsidRPr="001E488F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41391C" w:rsidRPr="00EF1E23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EF1E23">
              <w:rPr>
                <w:rFonts w:ascii="Times New Roman" w:hAnsi="Times New Roman"/>
                <w:sz w:val="20"/>
                <w:lang w:val="hr-HR"/>
              </w:rPr>
              <w:t xml:space="preserve">Ivan </w:t>
            </w:r>
            <w:proofErr w:type="spellStart"/>
            <w:r w:rsidRPr="00EF1E23">
              <w:rPr>
                <w:rFonts w:ascii="Times New Roman" w:hAnsi="Times New Roman"/>
                <w:sz w:val="20"/>
                <w:lang w:val="hr-HR"/>
              </w:rPr>
              <w:t>Štedul</w:t>
            </w:r>
            <w:proofErr w:type="spellEnd"/>
            <w:r w:rsidRPr="00EF1E23">
              <w:rPr>
                <w:rFonts w:ascii="Times New Roman" w:hAnsi="Times New Roman"/>
                <w:sz w:val="20"/>
                <w:lang w:val="hr-HR"/>
              </w:rPr>
              <w:t xml:space="preserve">, 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prof., </w:t>
            </w:r>
            <w:r w:rsidRPr="00EF1E23">
              <w:rPr>
                <w:rFonts w:ascii="Times New Roman" w:hAnsi="Times New Roman"/>
                <w:sz w:val="20"/>
                <w:lang w:val="hr-HR"/>
              </w:rPr>
              <w:t>v. pred.</w:t>
            </w:r>
          </w:p>
        </w:tc>
      </w:tr>
      <w:tr w:rsidR="0041391C" w:rsidRPr="001E488F" w:rsidTr="00B3767F">
        <w:tc>
          <w:tcPr>
            <w:tcW w:w="3931" w:type="dxa"/>
          </w:tcPr>
          <w:p w:rsidR="0041391C" w:rsidRPr="001E488F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41391C" w:rsidRPr="00EF1E23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41391C" w:rsidRPr="001E488F" w:rsidTr="00B3767F">
        <w:tc>
          <w:tcPr>
            <w:tcW w:w="3931" w:type="dxa"/>
          </w:tcPr>
          <w:p w:rsidR="0041391C" w:rsidRPr="001E488F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41391C" w:rsidRPr="00EF1E23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4.0</w:t>
            </w:r>
          </w:p>
        </w:tc>
      </w:tr>
      <w:tr w:rsidR="0041391C" w:rsidRPr="001E488F" w:rsidTr="00B3767F">
        <w:tc>
          <w:tcPr>
            <w:tcW w:w="3931" w:type="dxa"/>
          </w:tcPr>
          <w:p w:rsidR="0041391C" w:rsidRPr="001E488F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41391C" w:rsidRPr="00EF1E23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I</w:t>
            </w:r>
          </w:p>
        </w:tc>
      </w:tr>
      <w:tr w:rsidR="0041391C" w:rsidRPr="001E488F" w:rsidTr="00B3767F">
        <w:tc>
          <w:tcPr>
            <w:tcW w:w="3931" w:type="dxa"/>
          </w:tcPr>
          <w:p w:rsidR="0041391C" w:rsidRPr="001E488F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41391C" w:rsidRPr="00C65A0B" w:rsidRDefault="00815478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2022./2023</w:t>
            </w:r>
            <w:r w:rsidR="0041391C" w:rsidRPr="00C65A0B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41391C" w:rsidRPr="001E488F" w:rsidTr="00B3767F">
        <w:tc>
          <w:tcPr>
            <w:tcW w:w="3931" w:type="dxa"/>
          </w:tcPr>
          <w:p w:rsidR="0041391C" w:rsidRPr="001E488F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41391C" w:rsidRPr="00EF1E23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41391C" w:rsidRPr="001E488F" w:rsidTr="00B3767F">
        <w:tc>
          <w:tcPr>
            <w:tcW w:w="3931" w:type="dxa"/>
          </w:tcPr>
          <w:p w:rsidR="0041391C" w:rsidRPr="001E488F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41391C" w:rsidRPr="00EF1E23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Ne</w:t>
            </w:r>
          </w:p>
        </w:tc>
      </w:tr>
      <w:tr w:rsidR="0041391C" w:rsidRPr="001E488F" w:rsidTr="00B3767F">
        <w:tc>
          <w:tcPr>
            <w:tcW w:w="3931" w:type="dxa"/>
          </w:tcPr>
          <w:p w:rsidR="0041391C" w:rsidRPr="001E488F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41391C" w:rsidRPr="00E410F9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E410F9">
              <w:rPr>
                <w:rFonts w:ascii="Times New Roman" w:hAnsi="Times New Roman"/>
                <w:sz w:val="20"/>
                <w:lang w:val="hr-HR"/>
              </w:rPr>
              <w:t>Upoznati studente s osnovama linearne algebre, računanom matrica i determinanti i raznim metodama za rješavanje sustava linearnih jednadžbi s više nepoznanica.</w:t>
            </w:r>
          </w:p>
          <w:p w:rsidR="0041391C" w:rsidRPr="00EF1E23" w:rsidRDefault="0041391C" w:rsidP="0041391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410F9">
              <w:rPr>
                <w:rFonts w:ascii="Times New Roman" w:hAnsi="Times New Roman"/>
                <w:sz w:val="20"/>
                <w:lang w:val="hr-HR"/>
              </w:rPr>
              <w:t>Naučiti studente primjenu diferencijalnog računa u analizi funkcije.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6E609E" w:rsidRPr="001E488F" w:rsidTr="0067056A">
        <w:trPr>
          <w:trHeight w:val="90"/>
          <w:jc w:val="center"/>
        </w:trPr>
        <w:tc>
          <w:tcPr>
            <w:tcW w:w="2271" w:type="dxa"/>
          </w:tcPr>
          <w:p w:rsidR="006E609E" w:rsidRPr="001E488F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Izostanci s nastave tijekom semestra ne smiju premašiti 20% satnice predavanja.</w:t>
            </w:r>
          </w:p>
        </w:tc>
      </w:tr>
      <w:tr w:rsidR="006E609E" w:rsidRPr="001E488F" w:rsidTr="0067056A">
        <w:trPr>
          <w:jc w:val="center"/>
        </w:trPr>
        <w:tc>
          <w:tcPr>
            <w:tcW w:w="2271" w:type="dxa"/>
          </w:tcPr>
          <w:p w:rsidR="006E609E" w:rsidRPr="001E488F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Izostanci s nastave tijekom semestra ne smiju premašiti 20% satnice vježbi.</w:t>
            </w:r>
          </w:p>
        </w:tc>
      </w:tr>
      <w:tr w:rsidR="006E609E" w:rsidRPr="001E488F" w:rsidTr="0067056A">
        <w:trPr>
          <w:jc w:val="center"/>
        </w:trPr>
        <w:tc>
          <w:tcPr>
            <w:tcW w:w="2271" w:type="dxa"/>
          </w:tcPr>
          <w:p w:rsidR="006E609E" w:rsidRPr="001E488F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609E" w:rsidRPr="001E488F" w:rsidTr="0067056A">
        <w:trPr>
          <w:jc w:val="center"/>
        </w:trPr>
        <w:tc>
          <w:tcPr>
            <w:tcW w:w="2271" w:type="dxa"/>
          </w:tcPr>
          <w:p w:rsidR="006E609E" w:rsidRPr="001E488F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609E" w:rsidRPr="001E488F" w:rsidTr="0067056A">
        <w:trPr>
          <w:jc w:val="center"/>
        </w:trPr>
        <w:tc>
          <w:tcPr>
            <w:tcW w:w="2271" w:type="dxa"/>
          </w:tcPr>
          <w:p w:rsidR="006E609E" w:rsidRPr="001E488F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609E" w:rsidRPr="001E488F" w:rsidTr="0067056A">
        <w:trPr>
          <w:jc w:val="center"/>
        </w:trPr>
        <w:tc>
          <w:tcPr>
            <w:tcW w:w="2271" w:type="dxa"/>
          </w:tcPr>
          <w:p w:rsidR="006E609E" w:rsidRPr="001E488F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609E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6E609E" w:rsidRPr="001E488F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:rsidR="006E609E" w:rsidRPr="00EF1E23" w:rsidRDefault="006E609E" w:rsidP="006E609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Izostanci s nastave tijekom semestra ne smiju premašiti 20% satnice predavanja i vježbi.</w:t>
            </w: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615EAC" w:rsidRPr="001E488F" w:rsidTr="00694D7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I1:</w:t>
            </w:r>
            <w:r w:rsidRPr="00EF1E23">
              <w:rPr>
                <w:lang w:val="hr-HR"/>
              </w:rPr>
              <w:t xml:space="preserve"> </w:t>
            </w: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upotrijebiti pojmove matrice, determinante i njihovih svojstava u računskim operacijama s matricama i izračunu determinante matrice.</w:t>
            </w:r>
          </w:p>
        </w:tc>
        <w:tc>
          <w:tcPr>
            <w:tcW w:w="2694" w:type="dxa"/>
            <w:vAlign w:val="center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 xml:space="preserve"> Prisutnost i aktivnost studenta na nastavi 10 bodova</w:t>
            </w:r>
          </w:p>
          <w:p w:rsidR="00615EAC" w:rsidRPr="00EF1E23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615EAC" w:rsidRPr="00EF1E23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Završni ispit:</w:t>
            </w:r>
          </w:p>
          <w:p w:rsidR="00615EAC" w:rsidRPr="00EF1E23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Pismeni ispit 45 bodova</w:t>
            </w:r>
          </w:p>
          <w:p w:rsidR="00615EAC" w:rsidRPr="00EF1E23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Usmeni ispit 45 bodova</w:t>
            </w:r>
          </w:p>
          <w:p w:rsidR="00615EAC" w:rsidRPr="00EF1E23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5EAC" w:rsidRPr="001E488F" w:rsidTr="00BC3A0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I2: razlikovati metode rješavanja sustava linearnih jednadžbi u rješavanju konkretnog sustava</w:t>
            </w:r>
          </w:p>
        </w:tc>
        <w:tc>
          <w:tcPr>
            <w:tcW w:w="2694" w:type="dxa"/>
            <w:vAlign w:val="center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5EAC" w:rsidRPr="001E488F" w:rsidTr="00BC3A0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I3:</w:t>
            </w:r>
            <w:r w:rsidRPr="00EF1E23">
              <w:rPr>
                <w:lang w:val="hr-HR"/>
              </w:rPr>
              <w:t xml:space="preserve"> </w:t>
            </w: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 xml:space="preserve">iskazati osnovne teoreme matematičke analize funkcije </w:t>
            </w: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lastRenderedPageBreak/>
              <w:t>realne varijable i dokaze manjeg broja jednostavnijih</w:t>
            </w:r>
          </w:p>
        </w:tc>
        <w:tc>
          <w:tcPr>
            <w:tcW w:w="2694" w:type="dxa"/>
            <w:vAlign w:val="center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5EAC" w:rsidRPr="001E488F" w:rsidTr="00BC3A0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I4:</w:t>
            </w:r>
            <w:r w:rsidRPr="00EF1E23">
              <w:rPr>
                <w:lang w:val="hr-HR"/>
              </w:rPr>
              <w:t xml:space="preserve"> </w:t>
            </w: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po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kazati razne metode pri računanju limesa niza i limesa funkcije</w:t>
            </w:r>
          </w:p>
        </w:tc>
        <w:tc>
          <w:tcPr>
            <w:tcW w:w="2694" w:type="dxa"/>
            <w:vAlign w:val="center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5EAC" w:rsidRPr="001E488F" w:rsidTr="00BC3A0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I5: objasniti pojam derivacije funkcije na problemu tangente uz osvrt na povijesni razvoj infinitezimalnog računa</w:t>
            </w:r>
          </w:p>
        </w:tc>
        <w:tc>
          <w:tcPr>
            <w:tcW w:w="2694" w:type="dxa"/>
            <w:vAlign w:val="center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5EAC" w:rsidRPr="001E488F" w:rsidTr="00BC3A0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I6:</w:t>
            </w:r>
            <w:r w:rsidRPr="00EF1E23">
              <w:rPr>
                <w:lang w:val="hr-HR"/>
              </w:rPr>
              <w:t xml:space="preserve"> </w:t>
            </w: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primijeniti diferencijalni račun pri analizi grafa funkcije i optimizaciji realne funkcije realne varijable</w:t>
            </w:r>
          </w:p>
        </w:tc>
        <w:tc>
          <w:tcPr>
            <w:tcW w:w="2694" w:type="dxa"/>
            <w:vAlign w:val="center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15EAC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615EAC" w:rsidRPr="00EF1E23" w:rsidRDefault="00615EAC" w:rsidP="00615EAC">
            <w:pPr>
              <w:rPr>
                <w:rFonts w:ascii="Cambria" w:hAnsi="Cambria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>ili alternativno formiranje konačne  ocjene</w:t>
            </w:r>
            <w:r w:rsidRPr="00EF1E23">
              <w:rPr>
                <w:rFonts w:ascii="Cambria" w:hAnsi="Cambria"/>
                <w:lang w:val="hr-HR"/>
              </w:rPr>
              <w:t xml:space="preserve">: </w:t>
            </w:r>
            <w:r w:rsidRPr="00EF1E23">
              <w:rPr>
                <w:rFonts w:ascii="Cambria" w:hAnsi="Cambria"/>
                <w:sz w:val="20"/>
                <w:lang w:val="hr-HR"/>
              </w:rPr>
              <w:t>I1 - I6</w:t>
            </w:r>
          </w:p>
          <w:p w:rsidR="00615EAC" w:rsidRPr="00EF1E23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615EAC" w:rsidRPr="001E488F" w:rsidTr="007853A7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615EAC" w:rsidRPr="001E488F" w:rsidRDefault="00615EAC" w:rsidP="00615EA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615EAC" w:rsidRPr="00EF1E23" w:rsidRDefault="00615EAC" w:rsidP="00615EA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Studenti će razviti</w:t>
            </w:r>
            <w:r w:rsidRPr="00EF1E23">
              <w:rPr>
                <w:sz w:val="20"/>
                <w:lang w:val="hr-HR"/>
              </w:rPr>
              <w:t xml:space="preserve"> matematički </w:t>
            </w:r>
            <w:r>
              <w:rPr>
                <w:sz w:val="20"/>
                <w:lang w:val="hr-HR"/>
              </w:rPr>
              <w:t xml:space="preserve">način mišljenja i komunikacije kao i </w:t>
            </w:r>
            <w:r w:rsidRPr="00EF1E23">
              <w:rPr>
                <w:sz w:val="20"/>
                <w:lang w:val="hr-HR"/>
              </w:rPr>
              <w:t>pozitivan odnos prema matematici i svijest o vlastitom matematičkom umijeću. Usvojiti</w:t>
            </w:r>
            <w:r>
              <w:rPr>
                <w:sz w:val="20"/>
                <w:lang w:val="hr-HR"/>
              </w:rPr>
              <w:t xml:space="preserve"> će</w:t>
            </w:r>
            <w:r w:rsidRPr="00EF1E23">
              <w:rPr>
                <w:sz w:val="20"/>
                <w:lang w:val="hr-HR"/>
              </w:rPr>
              <w:t xml:space="preserve"> osnovne matematičke pojmove i operativne metode potrebne za rješavanje problema i zadataka. Usvojiti matematička znanja koja su nužna za bolje razumijevanje prirodnih zakonitosti i lakše svladavanje ostalih kolegija na studiju. </w:t>
            </w:r>
            <w:r>
              <w:rPr>
                <w:sz w:val="20"/>
                <w:lang w:val="hr-HR"/>
              </w:rPr>
              <w:t>Studenti će razviti</w:t>
            </w:r>
            <w:r w:rsidRPr="00EF1E23">
              <w:rPr>
                <w:sz w:val="20"/>
                <w:lang w:val="hr-HR"/>
              </w:rPr>
              <w:t xml:space="preserve"> sustavnost, točnost, urednost i konciznost u pismenom i usmenom izražavanju i rješavanju problema.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1E488F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263649"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615EAC" w:rsidRPr="007A27CB" w:rsidTr="001178E7">
        <w:trPr>
          <w:cantSplit/>
          <w:trHeight w:val="284"/>
        </w:trPr>
        <w:tc>
          <w:tcPr>
            <w:tcW w:w="1567" w:type="dxa"/>
            <w:tcBorders>
              <w:bottom w:val="single" w:sz="4" w:space="0" w:color="auto"/>
            </w:tcBorders>
          </w:tcPr>
          <w:p w:rsidR="00615EAC" w:rsidRPr="00EF1E23" w:rsidRDefault="00615EAC" w:rsidP="00615EAC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  <w:r w:rsidRPr="00EF1E23">
              <w:rPr>
                <w:rFonts w:ascii="Cambria" w:hAnsi="Cambria" w:cs="Arial"/>
                <w:sz w:val="20"/>
                <w:lang w:val="hr-HR" w:eastAsia="hr-HR"/>
              </w:rPr>
              <w:t>0,4</w:t>
            </w:r>
          </w:p>
        </w:tc>
        <w:tc>
          <w:tcPr>
            <w:tcW w:w="1275" w:type="dxa"/>
            <w:shd w:val="clear" w:color="auto" w:fill="auto"/>
          </w:tcPr>
          <w:p w:rsidR="00615EAC" w:rsidRPr="007A27CB" w:rsidRDefault="00615EAC" w:rsidP="00615EAC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615EAC" w:rsidRPr="007A27CB" w:rsidRDefault="00615EAC" w:rsidP="00615EAC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615EAC" w:rsidRPr="007A27CB" w:rsidRDefault="00615EAC" w:rsidP="00615EAC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615EAC" w:rsidRPr="007A27CB" w:rsidRDefault="00615EAC" w:rsidP="00615EAC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615EAC" w:rsidRPr="007A27CB" w:rsidRDefault="00615EAC" w:rsidP="00615EAC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615EAC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615EAC" w:rsidRPr="001E488F" w:rsidRDefault="00615EAC" w:rsidP="00615EAC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615EAC" w:rsidRPr="001E488F" w:rsidRDefault="00615EAC" w:rsidP="00615EAC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615EAC" w:rsidRPr="001E488F" w:rsidRDefault="00615EAC" w:rsidP="00615EAC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615EAC" w:rsidRPr="001E488F" w:rsidRDefault="00615EAC" w:rsidP="00615EAC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615EAC" w:rsidRPr="001E488F" w:rsidRDefault="00615EAC" w:rsidP="00615EAC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615EAC" w:rsidRPr="007A27CB" w:rsidTr="00035B35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615EAC" w:rsidRPr="007A27CB" w:rsidRDefault="00615EAC" w:rsidP="00615EAC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615EAC" w:rsidRPr="007A27CB" w:rsidRDefault="00615EAC" w:rsidP="00615EAC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</w:tcPr>
          <w:p w:rsidR="00615EAC" w:rsidRPr="00EF1E23" w:rsidRDefault="00615EAC" w:rsidP="00615EAC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  <w:r w:rsidRPr="00EF1E23">
              <w:rPr>
                <w:rFonts w:ascii="Cambria" w:hAnsi="Cambria" w:cs="Arial"/>
                <w:sz w:val="20"/>
                <w:lang w:val="hr-HR" w:eastAsia="hr-HR"/>
              </w:rPr>
              <w:t>1,8</w:t>
            </w:r>
          </w:p>
        </w:tc>
        <w:tc>
          <w:tcPr>
            <w:tcW w:w="1365" w:type="dxa"/>
          </w:tcPr>
          <w:p w:rsidR="00615EAC" w:rsidRPr="00EF1E23" w:rsidRDefault="00615EAC" w:rsidP="00615EAC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  <w:r w:rsidRPr="00EF1E23">
              <w:rPr>
                <w:rFonts w:ascii="Cambria" w:hAnsi="Cambria" w:cs="Arial"/>
                <w:sz w:val="20"/>
                <w:lang w:val="hr-HR" w:eastAsia="hr-HR"/>
              </w:rPr>
              <w:t>1,8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615EAC" w:rsidRPr="007A27CB" w:rsidRDefault="00615EAC" w:rsidP="00615EAC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615EAC" w:rsidRPr="001E488F" w:rsidTr="000D20CB"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/>
              </w:rPr>
            </w:pPr>
            <w:r w:rsidRPr="00EF1E23">
              <w:rPr>
                <w:b w:val="0"/>
                <w:sz w:val="20"/>
                <w:lang w:val="hr-HR"/>
              </w:rPr>
              <w:t>Uvod u kolegij i detaljni izvedbeni plan nastave. Pojam skupa i odnosi među supovima.</w:t>
            </w:r>
            <w:r w:rsidRPr="00EF1E23">
              <w:rPr>
                <w:b w:val="0"/>
                <w:sz w:val="20"/>
                <w:lang w:val="hr-HR" w:eastAsia="hr-HR"/>
              </w:rPr>
              <w:t xml:space="preserve"> Skup prirodnih, cijelih, racionalnih, iracionalnih i realnih brojeva.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/>
              </w:rPr>
            </w:pPr>
            <w:r w:rsidRPr="00EF1E23">
              <w:rPr>
                <w:b w:val="0"/>
                <w:sz w:val="20"/>
                <w:lang w:val="hr-HR"/>
              </w:rPr>
              <w:t>Uvod u kolegij i detaljni izvedbeni plan nastave. Pojam skupa i odnosi među supovima.</w:t>
            </w:r>
            <w:r w:rsidRPr="00EF1E23">
              <w:rPr>
                <w:b w:val="0"/>
                <w:sz w:val="20"/>
                <w:lang w:val="hr-HR" w:eastAsia="hr-HR"/>
              </w:rPr>
              <w:t xml:space="preserve"> Skup prirodnih, cijelih, racionalnih, iracionalnih i realnih brojeva.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615EAC" w:rsidRPr="001E488F" w:rsidTr="000D20CB"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Pojam matrice i osnovne računske operacije s matricama.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 xml:space="preserve"> I1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Pojam matrice i osnovne računske operacije s matricama.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 xml:space="preserve"> I1</w:t>
            </w:r>
          </w:p>
        </w:tc>
      </w:tr>
      <w:tr w:rsidR="00615EAC" w:rsidRPr="001E488F" w:rsidTr="000D20CB"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 xml:space="preserve">Determinanta matrice,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Laplaceov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razvoj determinante,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inverzna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matrica.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 xml:space="preserve">Determinanta matrice,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Laplaceov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razvoj determinante,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inverzna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matrica.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615EAC" w:rsidRPr="001E488F" w:rsidTr="000D20CB"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 xml:space="preserve">Matrični zapis sustava linearnih jednadžbi. Rješavanje sustava putem matrične jednadžbe.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Gaussova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metoda eliminacija.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Cramerov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sustav i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Cramerova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metoda rješavanja sustava.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 xml:space="preserve">Matrični zapis sustava linearnih jednadžbi. Rješavanje sustava putem matrične jednadžbe.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Gaussova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metoda eliminacija.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Cramerov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sustav i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Cramerova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metoda rješavanja sustava.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615EAC" w:rsidRPr="001E488F" w:rsidTr="000D20CB"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 xml:space="preserve">Pojam funkcije. Graf funkcije. Slaganje funkcija i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inverzna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funkcija.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 xml:space="preserve">Pojam funkcije. Graf funkcije. Slaganje funkcija i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inverzna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funkcija.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615EAC" w:rsidRPr="001E488F" w:rsidTr="000D20CB">
        <w:trPr>
          <w:trHeight w:val="223"/>
        </w:trPr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Pojam funkcije realne varijable. Načini zadavanja funkcija. Osnovna svojstva funkcija (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nultočke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>, omeđenost, monotonost, periodičnost). Algebra funkcija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Pojam funkcije realne varijable. Načini zadavanja funkcija. Osnovna svojstva funkcija (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nultočke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>, omeđenost, monotonost, periodičnost). Algebra funkcija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615EAC" w:rsidRPr="001E488F" w:rsidTr="000D20CB">
        <w:trPr>
          <w:trHeight w:val="214"/>
        </w:trPr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Elementarne funkcije: polinomi, racionalne funkcije, iracionalne funkcije.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Elementarne funkcije: polinomi, racionalne funkcije, iracionalne funkcije.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615EAC" w:rsidRPr="001E488F" w:rsidTr="000D20CB">
        <w:trPr>
          <w:trHeight w:val="217"/>
        </w:trPr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 xml:space="preserve">Elementarne funkcije: Eksponencijalna i logaritamska funkcija, trigonometrijske funkcije,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arkus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funkcije.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 xml:space="preserve">Elementarne funkcije: Eksponencijalna i logaritamska funkcija, trigonometrijske funkcije,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arkus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 xml:space="preserve"> funkcije.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615EAC" w:rsidRPr="001E488F" w:rsidTr="000D20CB">
        <w:trPr>
          <w:trHeight w:val="222"/>
        </w:trPr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Pojam niza. Granična vrijednost niza. Teoremi o limesima. Konvergentni nizovi.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Pojam niza. Granična vrijednost niza. Teoremi o limesima. Konvergentni nizovi.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615EAC" w:rsidRPr="001E488F" w:rsidTr="000D20CB">
        <w:trPr>
          <w:trHeight w:val="254"/>
        </w:trPr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Limes funkcije. Neprekinutost funkcije.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Limes funkcije. Neprekinutost funkcije.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615EAC" w:rsidRPr="001E488F" w:rsidTr="000D20CB">
        <w:trPr>
          <w:trHeight w:val="258"/>
        </w:trPr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Pojam derivacije funkcije, geometrijsko i fizikalno značenje. Derivacije elementarnih funkcija.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Pojam derivacije funkcije, geometrijsko i fizikalno značenje. Derivacije elementarnih funkcija.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615EAC" w:rsidRPr="001E488F" w:rsidTr="000D20CB">
        <w:trPr>
          <w:trHeight w:val="261"/>
        </w:trPr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/>
              </w:rPr>
              <w:t>Svojstva derivacija. Osnovna pravila deriviranja. Derivacija složene funkcije. Derivacija implicitno zadane funkcije.</w:t>
            </w:r>
            <w:r>
              <w:rPr>
                <w:b w:val="0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/>
              </w:rPr>
              <w:t>Svojstva derivacija. Osnovna pravila deriviranja. Derivacija složene funkcije. Derivacija implicitno zadane funkcije.</w:t>
            </w:r>
            <w:r>
              <w:rPr>
                <w:b w:val="0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615EAC" w:rsidRPr="001E488F" w:rsidTr="000D20CB"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Monotonost funkcije. Nužni i dovoljni uvjeti ekstrema funkcije. Geometrijski ekstrem.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Monotonost funkcije. Nužni i dovoljni uvjeti ekstrema funkcije. Geometrijski ekstrem.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:rsidR="00615EAC" w:rsidRPr="001E488F" w:rsidTr="000D20CB"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 xml:space="preserve">Zakrivljenost funkcije. Dovoljan uvjet konveksnosti i konkavnosti. Nužan i dovoljan uvjet za točke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infleksije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>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 xml:space="preserve">Zakrivljenost funkcije. Dovoljan uvjet konveksnosti i konkavnosti. Nužan i dovoljan uvjet za točke </w:t>
            </w:r>
            <w:proofErr w:type="spellStart"/>
            <w:r w:rsidRPr="00EF1E23">
              <w:rPr>
                <w:b w:val="0"/>
                <w:sz w:val="20"/>
                <w:lang w:val="hr-HR" w:eastAsia="hr-HR"/>
              </w:rPr>
              <w:t>infleksije</w:t>
            </w:r>
            <w:proofErr w:type="spellEnd"/>
            <w:r w:rsidRPr="00EF1E23">
              <w:rPr>
                <w:b w:val="0"/>
                <w:sz w:val="20"/>
                <w:lang w:val="hr-HR" w:eastAsia="hr-HR"/>
              </w:rPr>
              <w:t>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:rsidR="00615EAC" w:rsidRPr="001E488F" w:rsidTr="000D20CB">
        <w:tc>
          <w:tcPr>
            <w:tcW w:w="851" w:type="dxa"/>
          </w:tcPr>
          <w:p w:rsidR="00615EAC" w:rsidRPr="001E488F" w:rsidRDefault="00615EAC" w:rsidP="00615EAC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Ispitivanje toka i crtanje grafa funkcije.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615EAC" w:rsidRPr="00EF1E23" w:rsidRDefault="00615EAC" w:rsidP="00615EAC">
            <w:pPr>
              <w:pStyle w:val="BodyText2"/>
              <w:rPr>
                <w:b w:val="0"/>
                <w:sz w:val="20"/>
                <w:lang w:val="hr-HR" w:eastAsia="hr-HR"/>
              </w:rPr>
            </w:pPr>
            <w:r w:rsidRPr="00EF1E23">
              <w:rPr>
                <w:b w:val="0"/>
                <w:sz w:val="20"/>
                <w:lang w:val="hr-HR" w:eastAsia="hr-HR"/>
              </w:rPr>
              <w:t>Ispitivanje toka i crtanje grafa funkcije.</w:t>
            </w:r>
            <w:r>
              <w:rPr>
                <w:b w:val="0"/>
                <w:sz w:val="20"/>
                <w:lang w:val="hr-HR" w:eastAsia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59"/>
              <w:gridCol w:w="3118"/>
              <w:gridCol w:w="2374"/>
              <w:gridCol w:w="31"/>
              <w:gridCol w:w="1353"/>
              <w:gridCol w:w="673"/>
              <w:gridCol w:w="94"/>
            </w:tblGrid>
            <w:tr w:rsidR="00231E6C" w:rsidRPr="00C802C2" w:rsidTr="00C34710">
              <w:trPr>
                <w:trHeight w:hRule="exact" w:val="280"/>
              </w:trPr>
              <w:tc>
                <w:tcPr>
                  <w:tcW w:w="1809" w:type="dxa"/>
                  <w:tcBorders>
                    <w:bottom w:val="single" w:sz="12" w:space="0" w:color="auto"/>
                  </w:tcBorders>
                </w:tcPr>
                <w:p w:rsidR="00231E6C" w:rsidRPr="00C802C2" w:rsidRDefault="00231E6C" w:rsidP="00231E6C">
                  <w:pPr>
                    <w:pStyle w:val="BodyText2"/>
                    <w:rPr>
                      <w:sz w:val="20"/>
                      <w:lang w:val="hr-HR"/>
                    </w:rPr>
                  </w:pPr>
                  <w:r w:rsidRPr="00C802C2">
                    <w:rPr>
                      <w:sz w:val="20"/>
                      <w:lang w:val="hr-HR"/>
                    </w:rPr>
                    <w:t>Autor</w:t>
                  </w:r>
                </w:p>
              </w:tc>
              <w:tc>
                <w:tcPr>
                  <w:tcW w:w="3261" w:type="dxa"/>
                  <w:tcBorders>
                    <w:bottom w:val="single" w:sz="12" w:space="0" w:color="auto"/>
                  </w:tcBorders>
                </w:tcPr>
                <w:p w:rsidR="00231E6C" w:rsidRPr="00C802C2" w:rsidRDefault="00231E6C" w:rsidP="00231E6C">
                  <w:pPr>
                    <w:pStyle w:val="BodyText2"/>
                    <w:rPr>
                      <w:sz w:val="20"/>
                      <w:lang w:val="hr-HR"/>
                    </w:rPr>
                  </w:pPr>
                  <w:r w:rsidRPr="00C802C2">
                    <w:rPr>
                      <w:sz w:val="20"/>
                      <w:lang w:val="hr-HR"/>
                    </w:rPr>
                    <w:t>Naslov</w:t>
                  </w:r>
                </w:p>
              </w:tc>
              <w:tc>
                <w:tcPr>
                  <w:tcW w:w="2586" w:type="dxa"/>
                  <w:gridSpan w:val="2"/>
                  <w:tcBorders>
                    <w:bottom w:val="single" w:sz="12" w:space="0" w:color="auto"/>
                  </w:tcBorders>
                </w:tcPr>
                <w:p w:rsidR="00231E6C" w:rsidRPr="00C802C2" w:rsidRDefault="00231E6C" w:rsidP="00231E6C">
                  <w:pPr>
                    <w:pStyle w:val="BodyText2"/>
                    <w:rPr>
                      <w:sz w:val="20"/>
                      <w:lang w:val="hr-HR"/>
                    </w:rPr>
                  </w:pPr>
                  <w:r w:rsidRPr="00C802C2">
                    <w:rPr>
                      <w:sz w:val="20"/>
                      <w:lang w:val="hr-HR"/>
                    </w:rPr>
                    <w:t>Izdavač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</w:tcPr>
                <w:p w:rsidR="00231E6C" w:rsidRPr="00C802C2" w:rsidRDefault="00231E6C" w:rsidP="00231E6C">
                  <w:pPr>
                    <w:pStyle w:val="BodyText2"/>
                    <w:rPr>
                      <w:sz w:val="20"/>
                      <w:lang w:val="hr-HR"/>
                    </w:rPr>
                  </w:pPr>
                  <w:r w:rsidRPr="00C802C2">
                    <w:rPr>
                      <w:sz w:val="20"/>
                      <w:lang w:val="hr-HR"/>
                    </w:rPr>
                    <w:t>Izdanje</w:t>
                  </w:r>
                </w:p>
              </w:tc>
              <w:tc>
                <w:tcPr>
                  <w:tcW w:w="680" w:type="dxa"/>
                  <w:gridSpan w:val="2"/>
                  <w:tcBorders>
                    <w:bottom w:val="single" w:sz="12" w:space="0" w:color="auto"/>
                  </w:tcBorders>
                </w:tcPr>
                <w:p w:rsidR="00231E6C" w:rsidRPr="00C802C2" w:rsidRDefault="00231E6C" w:rsidP="00231E6C">
                  <w:pPr>
                    <w:pStyle w:val="BodyText2"/>
                    <w:rPr>
                      <w:sz w:val="20"/>
                      <w:lang w:val="hr-HR"/>
                    </w:rPr>
                  </w:pPr>
                  <w:r w:rsidRPr="00C802C2">
                    <w:rPr>
                      <w:sz w:val="20"/>
                      <w:lang w:val="hr-HR"/>
                    </w:rPr>
                    <w:t>God.</w:t>
                  </w:r>
                </w:p>
              </w:tc>
            </w:tr>
            <w:tr w:rsidR="00231E6C" w:rsidRPr="00C802C2" w:rsidTr="00C34710">
              <w:trPr>
                <w:trHeight w:hRule="exact" w:val="280"/>
              </w:trPr>
              <w:tc>
                <w:tcPr>
                  <w:tcW w:w="1809" w:type="dxa"/>
                  <w:tcBorders>
                    <w:top w:val="nil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T.Bradić</w:t>
                  </w:r>
                  <w:proofErr w:type="spellEnd"/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  i drugi</w:t>
                  </w:r>
                </w:p>
              </w:tc>
              <w:tc>
                <w:tcPr>
                  <w:tcW w:w="3261" w:type="dxa"/>
                  <w:tcBorders>
                    <w:top w:val="nil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Matematika za tehnološke fakultete 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nil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Element, Zagreb</w:t>
                  </w:r>
                </w:p>
              </w:tc>
              <w:tc>
                <w:tcPr>
                  <w:tcW w:w="1418" w:type="dxa"/>
                  <w:tcBorders>
                    <w:top w:val="nil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3. izdanje</w:t>
                  </w:r>
                </w:p>
              </w:tc>
              <w:tc>
                <w:tcPr>
                  <w:tcW w:w="680" w:type="dxa"/>
                  <w:gridSpan w:val="2"/>
                  <w:tcBorders>
                    <w:top w:val="nil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1998.</w:t>
                  </w:r>
                </w:p>
              </w:tc>
            </w:tr>
            <w:tr w:rsidR="00231E6C" w:rsidRPr="00C802C2" w:rsidTr="00C34710">
              <w:trPr>
                <w:trHeight w:hRule="exact" w:val="280"/>
              </w:trPr>
              <w:tc>
                <w:tcPr>
                  <w:tcW w:w="1809" w:type="dxa"/>
                </w:tcPr>
                <w:p w:rsidR="00231E6C" w:rsidRPr="00364EA7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Štambuk, </w:t>
                  </w:r>
                  <w:proofErr w:type="spellStart"/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Lj</w:t>
                  </w:r>
                  <w:proofErr w:type="spellEnd"/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231E6C" w:rsidRPr="00364EA7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Poslovna matematika 1</w:t>
                  </w:r>
                </w:p>
              </w:tc>
              <w:tc>
                <w:tcPr>
                  <w:tcW w:w="2586" w:type="dxa"/>
                  <w:gridSpan w:val="2"/>
                </w:tcPr>
                <w:p w:rsidR="00231E6C" w:rsidRPr="00364EA7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Veleučilište u Karlovcu, Karlovac</w:t>
                  </w:r>
                </w:p>
              </w:tc>
              <w:tc>
                <w:tcPr>
                  <w:tcW w:w="1418" w:type="dxa"/>
                </w:tcPr>
                <w:p w:rsidR="00231E6C" w:rsidRPr="00364EA7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1. izdanje</w:t>
                  </w:r>
                </w:p>
              </w:tc>
              <w:tc>
                <w:tcPr>
                  <w:tcW w:w="680" w:type="dxa"/>
                  <w:gridSpan w:val="2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2006.</w:t>
                  </w:r>
                </w:p>
              </w:tc>
            </w:tr>
            <w:tr w:rsidR="00231E6C" w:rsidRPr="00C802C2" w:rsidTr="00C34710">
              <w:trPr>
                <w:trHeight w:val="278"/>
              </w:trPr>
              <w:tc>
                <w:tcPr>
                  <w:tcW w:w="1809" w:type="dxa"/>
                  <w:tcBorders>
                    <w:top w:val="nil"/>
                  </w:tcBorders>
                </w:tcPr>
                <w:p w:rsidR="00231E6C" w:rsidRPr="00364EA7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Tevčić</w:t>
                  </w:r>
                  <w:proofErr w:type="spellEnd"/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, M.</w:t>
                  </w:r>
                </w:p>
              </w:tc>
              <w:tc>
                <w:tcPr>
                  <w:tcW w:w="3261" w:type="dxa"/>
                  <w:tcBorders>
                    <w:top w:val="nil"/>
                  </w:tcBorders>
                </w:tcPr>
                <w:p w:rsidR="00231E6C" w:rsidRPr="00364EA7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Zbirka zadataka iz Matematike 1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nil"/>
                  </w:tcBorders>
                </w:tcPr>
                <w:p w:rsidR="00231E6C" w:rsidRPr="00364EA7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Veleučilište u Karlovcu, </w:t>
                  </w:r>
                </w:p>
              </w:tc>
              <w:tc>
                <w:tcPr>
                  <w:tcW w:w="1418" w:type="dxa"/>
                  <w:tcBorders>
                    <w:top w:val="nil"/>
                  </w:tcBorders>
                </w:tcPr>
                <w:p w:rsidR="00231E6C" w:rsidRPr="00364EA7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1. izdanje</w:t>
                  </w:r>
                </w:p>
              </w:tc>
              <w:tc>
                <w:tcPr>
                  <w:tcW w:w="680" w:type="dxa"/>
                  <w:gridSpan w:val="2"/>
                  <w:tcBorders>
                    <w:top w:val="nil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2007.</w:t>
                  </w:r>
                </w:p>
              </w:tc>
            </w:tr>
            <w:tr w:rsidR="00231E6C" w:rsidRPr="00364EA7" w:rsidTr="00C34710">
              <w:trPr>
                <w:gridAfter w:val="1"/>
                <w:wAfter w:w="107" w:type="dxa"/>
                <w:cantSplit/>
              </w:trPr>
              <w:tc>
                <w:tcPr>
                  <w:tcW w:w="9747" w:type="dxa"/>
                  <w:gridSpan w:val="6"/>
                </w:tcPr>
                <w:p w:rsidR="00231E6C" w:rsidRPr="00364EA7" w:rsidRDefault="00231E6C" w:rsidP="00231E6C">
                  <w:pPr>
                    <w:rPr>
                      <w:rFonts w:cs="Arial"/>
                      <w:b/>
                      <w:sz w:val="20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b/>
                      <w:sz w:val="20"/>
                      <w:szCs w:val="18"/>
                      <w:lang w:val="hr-HR"/>
                    </w:rPr>
                    <w:t>DOPUNSKA LITERATURA:</w:t>
                  </w:r>
                </w:p>
              </w:tc>
            </w:tr>
            <w:tr w:rsidR="00231E6C" w:rsidRPr="00364EA7" w:rsidTr="00C34710">
              <w:trPr>
                <w:gridAfter w:val="1"/>
                <w:wAfter w:w="107" w:type="dxa"/>
                <w:trHeight w:hRule="exact" w:val="280"/>
              </w:trPr>
              <w:tc>
                <w:tcPr>
                  <w:tcW w:w="1809" w:type="dxa"/>
                  <w:tcBorders>
                    <w:bottom w:val="single" w:sz="12" w:space="0" w:color="auto"/>
                  </w:tcBorders>
                </w:tcPr>
                <w:p w:rsidR="00231E6C" w:rsidRPr="00364EA7" w:rsidRDefault="00231E6C" w:rsidP="00231E6C">
                  <w:pPr>
                    <w:rPr>
                      <w:rFonts w:cs="Arial"/>
                      <w:b/>
                      <w:sz w:val="20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b/>
                      <w:sz w:val="20"/>
                      <w:szCs w:val="18"/>
                      <w:lang w:val="hr-HR"/>
                    </w:rPr>
                    <w:t>Autor</w:t>
                  </w:r>
                </w:p>
              </w:tc>
              <w:tc>
                <w:tcPr>
                  <w:tcW w:w="3261" w:type="dxa"/>
                  <w:tcBorders>
                    <w:bottom w:val="single" w:sz="12" w:space="0" w:color="auto"/>
                  </w:tcBorders>
                </w:tcPr>
                <w:p w:rsidR="00231E6C" w:rsidRPr="00364EA7" w:rsidRDefault="00231E6C" w:rsidP="00231E6C">
                  <w:pPr>
                    <w:rPr>
                      <w:rFonts w:cs="Arial"/>
                      <w:b/>
                      <w:sz w:val="20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b/>
                      <w:sz w:val="20"/>
                      <w:szCs w:val="18"/>
                      <w:lang w:val="hr-HR"/>
                    </w:rPr>
                    <w:t>Naslov</w:t>
                  </w:r>
                </w:p>
              </w:tc>
              <w:tc>
                <w:tcPr>
                  <w:tcW w:w="2551" w:type="dxa"/>
                  <w:tcBorders>
                    <w:bottom w:val="single" w:sz="12" w:space="0" w:color="auto"/>
                  </w:tcBorders>
                </w:tcPr>
                <w:p w:rsidR="00231E6C" w:rsidRPr="00364EA7" w:rsidRDefault="00231E6C" w:rsidP="00231E6C">
                  <w:pPr>
                    <w:rPr>
                      <w:rFonts w:cs="Arial"/>
                      <w:b/>
                      <w:sz w:val="20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b/>
                      <w:sz w:val="20"/>
                      <w:szCs w:val="18"/>
                      <w:lang w:val="hr-HR"/>
                    </w:rPr>
                    <w:t>Izdavač</w:t>
                  </w:r>
                </w:p>
              </w:tc>
              <w:tc>
                <w:tcPr>
                  <w:tcW w:w="1453" w:type="dxa"/>
                  <w:gridSpan w:val="2"/>
                  <w:tcBorders>
                    <w:bottom w:val="single" w:sz="12" w:space="0" w:color="auto"/>
                  </w:tcBorders>
                </w:tcPr>
                <w:p w:rsidR="00231E6C" w:rsidRPr="00364EA7" w:rsidRDefault="00231E6C" w:rsidP="00231E6C">
                  <w:pPr>
                    <w:rPr>
                      <w:rFonts w:cs="Arial"/>
                      <w:b/>
                      <w:sz w:val="20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b/>
                      <w:sz w:val="20"/>
                      <w:szCs w:val="18"/>
                      <w:lang w:val="hr-HR"/>
                    </w:rPr>
                    <w:t>Izdanje</w:t>
                  </w:r>
                </w:p>
              </w:tc>
              <w:tc>
                <w:tcPr>
                  <w:tcW w:w="673" w:type="dxa"/>
                  <w:tcBorders>
                    <w:bottom w:val="single" w:sz="12" w:space="0" w:color="auto"/>
                  </w:tcBorders>
                </w:tcPr>
                <w:p w:rsidR="00231E6C" w:rsidRPr="00364EA7" w:rsidRDefault="00231E6C" w:rsidP="00231E6C">
                  <w:pPr>
                    <w:rPr>
                      <w:rFonts w:cs="Arial"/>
                      <w:b/>
                      <w:sz w:val="20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b/>
                      <w:sz w:val="20"/>
                      <w:szCs w:val="18"/>
                      <w:lang w:val="hr-HR"/>
                    </w:rPr>
                    <w:t>God.</w:t>
                  </w:r>
                </w:p>
              </w:tc>
            </w:tr>
            <w:tr w:rsidR="00231E6C" w:rsidRPr="00C802C2" w:rsidTr="00C34710">
              <w:trPr>
                <w:gridAfter w:val="1"/>
                <w:wAfter w:w="107" w:type="dxa"/>
                <w:trHeight w:hRule="exact" w:val="280"/>
              </w:trPr>
              <w:tc>
                <w:tcPr>
                  <w:tcW w:w="1809" w:type="dxa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B.P.Demidovič</w:t>
                  </w:r>
                  <w:proofErr w:type="spellEnd"/>
                </w:p>
              </w:tc>
              <w:tc>
                <w:tcPr>
                  <w:tcW w:w="3261" w:type="dxa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Zadaci i riješeni primjeri iz </w:t>
                  </w:r>
                  <w:proofErr w:type="spellStart"/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mat.analize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Danjar</w:t>
                  </w:r>
                  <w:proofErr w:type="spellEnd"/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, Zagreb</w:t>
                  </w:r>
                </w:p>
              </w:tc>
              <w:tc>
                <w:tcPr>
                  <w:tcW w:w="1453" w:type="dxa"/>
                  <w:gridSpan w:val="2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6. izdanje</w:t>
                  </w:r>
                </w:p>
              </w:tc>
              <w:tc>
                <w:tcPr>
                  <w:tcW w:w="673" w:type="dxa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1995.</w:t>
                  </w:r>
                </w:p>
              </w:tc>
            </w:tr>
            <w:tr w:rsidR="00231E6C" w:rsidRPr="00C802C2" w:rsidTr="00C34710">
              <w:trPr>
                <w:gridAfter w:val="1"/>
                <w:wAfter w:w="107" w:type="dxa"/>
                <w:trHeight w:hRule="exact" w:val="280"/>
              </w:trPr>
              <w:tc>
                <w:tcPr>
                  <w:tcW w:w="1809" w:type="dxa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V.P. </w:t>
                  </w:r>
                  <w:proofErr w:type="spellStart"/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Minorski</w:t>
                  </w:r>
                  <w:proofErr w:type="spellEnd"/>
                </w:p>
              </w:tc>
              <w:tc>
                <w:tcPr>
                  <w:tcW w:w="3261" w:type="dxa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Zbirka zadataka iz više matematike</w:t>
                  </w:r>
                </w:p>
              </w:tc>
              <w:tc>
                <w:tcPr>
                  <w:tcW w:w="2551" w:type="dxa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Tehnička knjiga, Zagreb</w:t>
                  </w:r>
                </w:p>
              </w:tc>
              <w:tc>
                <w:tcPr>
                  <w:tcW w:w="1453" w:type="dxa"/>
                  <w:gridSpan w:val="2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1. izdanje</w:t>
                  </w:r>
                </w:p>
              </w:tc>
              <w:tc>
                <w:tcPr>
                  <w:tcW w:w="673" w:type="dxa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1987.</w:t>
                  </w:r>
                </w:p>
              </w:tc>
            </w:tr>
            <w:tr w:rsidR="00231E6C" w:rsidRPr="00C802C2" w:rsidTr="00C34710">
              <w:trPr>
                <w:gridAfter w:val="1"/>
                <w:wAfter w:w="107" w:type="dxa"/>
                <w:trHeight w:val="278"/>
              </w:trPr>
              <w:tc>
                <w:tcPr>
                  <w:tcW w:w="1809" w:type="dxa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P. Javor</w:t>
                  </w:r>
                </w:p>
              </w:tc>
              <w:tc>
                <w:tcPr>
                  <w:tcW w:w="3261" w:type="dxa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Matematička analiza 1</w:t>
                  </w:r>
                </w:p>
              </w:tc>
              <w:tc>
                <w:tcPr>
                  <w:tcW w:w="2551" w:type="dxa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Element, Zagreb</w:t>
                  </w:r>
                </w:p>
              </w:tc>
              <w:tc>
                <w:tcPr>
                  <w:tcW w:w="1453" w:type="dxa"/>
                  <w:gridSpan w:val="2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1. izdanje</w:t>
                  </w:r>
                </w:p>
              </w:tc>
              <w:tc>
                <w:tcPr>
                  <w:tcW w:w="673" w:type="dxa"/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1995.</w:t>
                  </w:r>
                </w:p>
              </w:tc>
            </w:tr>
            <w:tr w:rsidR="00231E6C" w:rsidRPr="00C802C2" w:rsidTr="00C34710">
              <w:trPr>
                <w:gridAfter w:val="1"/>
                <w:wAfter w:w="107" w:type="dxa"/>
                <w:trHeight w:val="278"/>
              </w:trPr>
              <w:tc>
                <w:tcPr>
                  <w:tcW w:w="1809" w:type="dxa"/>
                  <w:tcBorders>
                    <w:top w:val="nil"/>
                    <w:bottom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P. Javor</w:t>
                  </w:r>
                </w:p>
              </w:tc>
              <w:tc>
                <w:tcPr>
                  <w:tcW w:w="3261" w:type="dxa"/>
                  <w:tcBorders>
                    <w:top w:val="nil"/>
                    <w:bottom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Matematička analiza–Zbirka zadataka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Školska knjiga, Zagreb</w:t>
                  </w:r>
                </w:p>
              </w:tc>
              <w:tc>
                <w:tcPr>
                  <w:tcW w:w="1453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6. izdanje</w:t>
                  </w:r>
                </w:p>
              </w:tc>
              <w:tc>
                <w:tcPr>
                  <w:tcW w:w="673" w:type="dxa"/>
                  <w:tcBorders>
                    <w:top w:val="nil"/>
                    <w:bottom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1994.</w:t>
                  </w:r>
                </w:p>
              </w:tc>
            </w:tr>
            <w:tr w:rsidR="00231E6C" w:rsidRPr="00C802C2" w:rsidTr="00C34710">
              <w:trPr>
                <w:gridAfter w:val="1"/>
                <w:wAfter w:w="107" w:type="dxa"/>
                <w:trHeight w:val="278"/>
              </w:trPr>
              <w:tc>
                <w:tcPr>
                  <w:tcW w:w="1809" w:type="dxa"/>
                  <w:tcBorders>
                    <w:top w:val="nil"/>
                    <w:bottom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Slapničar</w:t>
                  </w:r>
                  <w:proofErr w:type="spellEnd"/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, I., Barić, J., Ninčević, M.</w:t>
                  </w:r>
                </w:p>
              </w:tc>
              <w:tc>
                <w:tcPr>
                  <w:tcW w:w="3261" w:type="dxa"/>
                  <w:tcBorders>
                    <w:top w:val="nil"/>
                    <w:bottom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Matematika 1, zbirka zadataka </w:t>
                  </w: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br/>
                    <w:t xml:space="preserve">dostupno na </w:t>
                  </w:r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http://www.fesb.hr/mat1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FESB Split</w:t>
                  </w:r>
                </w:p>
              </w:tc>
              <w:tc>
                <w:tcPr>
                  <w:tcW w:w="1453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1. izdanje</w:t>
                  </w:r>
                </w:p>
              </w:tc>
              <w:tc>
                <w:tcPr>
                  <w:tcW w:w="673" w:type="dxa"/>
                  <w:tcBorders>
                    <w:top w:val="nil"/>
                    <w:bottom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2010,</w:t>
                  </w:r>
                </w:p>
              </w:tc>
            </w:tr>
            <w:tr w:rsidR="00231E6C" w:rsidRPr="00C802C2" w:rsidTr="00C34710">
              <w:trPr>
                <w:gridAfter w:val="1"/>
                <w:wAfter w:w="107" w:type="dxa"/>
                <w:trHeight w:val="278"/>
              </w:trPr>
              <w:tc>
                <w:tcPr>
                  <w:tcW w:w="1809" w:type="dxa"/>
                  <w:tcBorders>
                    <w:top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Slapničar</w:t>
                  </w:r>
                  <w:proofErr w:type="spellEnd"/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, I.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Matematika 2 </w:t>
                  </w: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br/>
                    <w:t xml:space="preserve">dostupno na </w:t>
                  </w:r>
                  <w:r w:rsidRPr="00364EA7">
                    <w:rPr>
                      <w:rFonts w:cs="Arial"/>
                      <w:sz w:val="18"/>
                      <w:szCs w:val="18"/>
                      <w:lang w:val="hr-HR"/>
                    </w:rPr>
                    <w:t>http://www.fesb.hr/mat2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FESB Split</w:t>
                  </w:r>
                </w:p>
              </w:tc>
              <w:tc>
                <w:tcPr>
                  <w:tcW w:w="1453" w:type="dxa"/>
                  <w:gridSpan w:val="2"/>
                  <w:tcBorders>
                    <w:top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1. izdanje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</w:tcBorders>
                </w:tcPr>
                <w:p w:rsidR="00231E6C" w:rsidRPr="00C802C2" w:rsidRDefault="00231E6C" w:rsidP="00231E6C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C802C2">
                    <w:rPr>
                      <w:rFonts w:cs="Arial"/>
                      <w:sz w:val="18"/>
                      <w:szCs w:val="18"/>
                      <w:lang w:val="hr-HR"/>
                    </w:rPr>
                    <w:t>2010.</w:t>
                  </w:r>
                </w:p>
              </w:tc>
            </w:tr>
          </w:tbl>
          <w:p w:rsidR="0067056A" w:rsidRPr="001E488F" w:rsidRDefault="006705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815478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815478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231E6C" w:rsidRPr="00231E6C" w:rsidRDefault="00231E6C" w:rsidP="00231E6C">
            <w:pPr>
              <w:rPr>
                <w:rFonts w:ascii="Cambria" w:hAnsi="Cambria" w:cs="Calibri"/>
                <w:sz w:val="20"/>
                <w:lang w:val="hr-HR"/>
              </w:rPr>
            </w:pPr>
            <w:r w:rsidRPr="00231E6C">
              <w:rPr>
                <w:rFonts w:ascii="Cambria" w:hAnsi="Cambria" w:cs="Calibri"/>
                <w:sz w:val="20"/>
                <w:lang w:val="hr-HR"/>
              </w:rPr>
              <w:t>Sukladno planu ispitnih rokova definiranog u radnom kalendaru Veleučilišta u Karlovcu za tekuću akademsku godinu.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231E6C" w:rsidRPr="001E488F" w:rsidTr="003E3FA1">
        <w:trPr>
          <w:jc w:val="center"/>
        </w:trPr>
        <w:tc>
          <w:tcPr>
            <w:tcW w:w="4050" w:type="dxa"/>
            <w:shd w:val="clear" w:color="auto" w:fill="D9D9D9"/>
          </w:tcPr>
          <w:p w:rsidR="00231E6C" w:rsidRPr="001E488F" w:rsidRDefault="00231E6C" w:rsidP="00231E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231E6C" w:rsidRPr="00EF1E23" w:rsidRDefault="00231E6C" w:rsidP="00231E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Ivan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Štedul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, prof., v. pred.</w:t>
            </w:r>
          </w:p>
        </w:tc>
      </w:tr>
      <w:tr w:rsidR="00231E6C" w:rsidRPr="001E488F" w:rsidTr="003E3FA1">
        <w:trPr>
          <w:jc w:val="center"/>
        </w:trPr>
        <w:tc>
          <w:tcPr>
            <w:tcW w:w="4050" w:type="dxa"/>
          </w:tcPr>
          <w:p w:rsidR="00231E6C" w:rsidRPr="001E488F" w:rsidRDefault="00231E6C" w:rsidP="00231E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231E6C" w:rsidRPr="00EF1E23" w:rsidRDefault="00231E6C" w:rsidP="00231E6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ivan.stedul@vuka.hr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231E6C" w:rsidP="00231E6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1E6C">
              <w:rPr>
                <w:rFonts w:ascii="Cambria" w:hAnsi="Cambria" w:cs="Calibri"/>
                <w:sz w:val="20"/>
                <w:lang w:val="hr-HR"/>
              </w:rPr>
              <w:t>Ponedjeljak, 10:00 - 12:00 i p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o dogovoru na e-mail nastavnika; Trg J. J. Strossmayera 9, </w:t>
            </w:r>
            <w:r w:rsidRPr="00231E6C">
              <w:rPr>
                <w:rFonts w:ascii="Cambria" w:hAnsi="Cambria" w:cs="Calibri"/>
                <w:sz w:val="20"/>
                <w:lang w:val="hr-HR"/>
              </w:rPr>
              <w:t>kabinet 221/2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815478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815478">
      <w:rPr>
        <w:noProof/>
        <w:sz w:val="12"/>
      </w:rPr>
      <w:t>10:20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1E6C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391C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15EAC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B3BB9"/>
    <w:rsid w:val="006C68C9"/>
    <w:rsid w:val="006D5959"/>
    <w:rsid w:val="006E0F3F"/>
    <w:rsid w:val="006E609E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26EC"/>
    <w:rsid w:val="007F41E0"/>
    <w:rsid w:val="00804EF4"/>
    <w:rsid w:val="00805372"/>
    <w:rsid w:val="00811FE7"/>
    <w:rsid w:val="00815478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C81C436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customStyle="1" w:styleId="BodyText2Char">
    <w:name w:val="Body Text 2 Char"/>
    <w:link w:val="BodyText2"/>
    <w:uiPriority w:val="99"/>
    <w:rsid w:val="00615EAC"/>
    <w:rPr>
      <w:rFonts w:ascii="Arial" w:hAnsi="Arial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537B-ACB6-4EB1-8E30-79A4151D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8</cp:revision>
  <cp:lastPrinted>2021-09-07T10:26:00Z</cp:lastPrinted>
  <dcterms:created xsi:type="dcterms:W3CDTF">2021-11-08T15:41:00Z</dcterms:created>
  <dcterms:modified xsi:type="dcterms:W3CDTF">2022-09-26T08:20:00Z</dcterms:modified>
</cp:coreProperties>
</file>